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EBE2" w14:textId="4E51B4C1" w:rsidR="00F81D26" w:rsidRPr="00BB47DC" w:rsidRDefault="00E34188" w:rsidP="00753435">
      <w:pPr>
        <w:pStyle w:val="Heading1"/>
        <w:spacing w:after="240"/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</w:pPr>
      <w:r w:rsidRPr="00BB47DC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 xml:space="preserve">Transfer Guide: </w:t>
      </w:r>
      <w:r w:rsidR="002A377A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 xml:space="preserve">MCC </w:t>
      </w:r>
      <w:r w:rsidR="00AF77FD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 xml:space="preserve">Nursing – Associate Degree (ASNAS) to </w:t>
      </w:r>
      <w:r w:rsidR="00304587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 xml:space="preserve">University of Nebraska Medical </w:t>
      </w:r>
      <w:bookmarkStart w:id="0" w:name="_GoBack"/>
      <w:bookmarkEnd w:id="0"/>
      <w:r w:rsidR="00304587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 xml:space="preserve">Center </w:t>
      </w:r>
      <w:r w:rsidR="00AF77FD">
        <w:rPr>
          <w:rFonts w:ascii="Arial Narrow" w:hAnsi="Arial Narrow" w:cstheme="minorHAnsi"/>
          <w:b/>
          <w:bCs/>
          <w:color w:val="000000" w:themeColor="text1"/>
          <w:sz w:val="28"/>
          <w:szCs w:val="28"/>
        </w:rPr>
        <w:t>Bachelor of Science in Nursing (Fall 2022)</w:t>
      </w:r>
    </w:p>
    <w:p w14:paraId="00BD457F" w14:textId="6201315D" w:rsidR="00AF77FD" w:rsidRDefault="00AF77FD" w:rsidP="00753435">
      <w:pPr>
        <w:pStyle w:val="NormalWeb"/>
        <w:spacing w:before="150" w:beforeAutospacing="0" w:after="150" w:afterAutospacing="0"/>
        <w:textAlignment w:val="baseline"/>
        <w:rPr>
          <w:rFonts w:ascii="Arial Narrow" w:hAnsi="Arial Narrow" w:cstheme="minorHAnsi"/>
          <w:color w:val="191919"/>
        </w:rPr>
      </w:pPr>
      <w:r>
        <w:rPr>
          <w:rFonts w:ascii="Arial Narrow" w:hAnsi="Arial Narrow" w:cstheme="minorHAnsi"/>
          <w:color w:val="191919"/>
        </w:rPr>
        <w:t>The associate degree nurse has both dependent and independent functions within a variety of healthcare environments throughout the community.  This member of the healthcare team selects from a variety of therapeutic nursing interventions to provide care for clients.  Graduates of this program are eligible to write for the National Licensure Examination (NCLEX-RN) for licensure as a registered nurse.</w:t>
      </w:r>
    </w:p>
    <w:p w14:paraId="772A5282" w14:textId="546962D9" w:rsidR="00AF77FD" w:rsidRPr="00AF77FD" w:rsidRDefault="00AF77FD" w:rsidP="00753435">
      <w:pPr>
        <w:pStyle w:val="NormalWeb"/>
        <w:spacing w:before="150" w:beforeAutospacing="0" w:after="150" w:afterAutospacing="0"/>
        <w:textAlignment w:val="baseline"/>
        <w:rPr>
          <w:rFonts w:ascii="Arial Narrow" w:hAnsi="Arial Narrow" w:cs="Arial"/>
          <w:bCs/>
          <w:color w:val="191919"/>
        </w:rPr>
      </w:pPr>
      <w:r w:rsidRPr="00AF77FD">
        <w:rPr>
          <w:rFonts w:ascii="Arial Narrow" w:hAnsi="Arial Narrow" w:cs="Arial"/>
          <w:bCs/>
          <w:color w:val="191919"/>
        </w:rPr>
        <w:t xml:space="preserve">MCC’s Associate in Science in Nursing (ASNAS) program has special admission requirements.  For further information, contact an MCC Students Services office or visit </w:t>
      </w:r>
      <w:hyperlink r:id="rId10" w:history="1">
        <w:r w:rsidRPr="00AF77FD">
          <w:rPr>
            <w:rStyle w:val="Hyperlink"/>
            <w:rFonts w:ascii="Arial Narrow" w:eastAsiaTheme="majorEastAsia" w:hAnsi="Arial Narrow" w:cs="Arial"/>
          </w:rPr>
          <w:t>https://mccneb.edu/healthcareers</w:t>
        </w:r>
      </w:hyperlink>
      <w:r w:rsidRPr="00AF77FD">
        <w:rPr>
          <w:rFonts w:ascii="Arial Narrow" w:hAnsi="Arial Narrow" w:cs="Arial"/>
          <w:bCs/>
          <w:color w:val="191919"/>
        </w:rPr>
        <w:t xml:space="preserve">.  This program is approved by the Nebraska Board of Nursing and is accredited by the National League for Accrediting Commission.  </w:t>
      </w:r>
    </w:p>
    <w:p w14:paraId="242D11CA" w14:textId="43E3D3B5" w:rsidR="00F5334C" w:rsidRDefault="00F5334C" w:rsidP="00F5334C">
      <w:pPr>
        <w:pStyle w:val="NormalWeb"/>
        <w:spacing w:before="150" w:beforeAutospacing="0" w:after="150" w:afterAutospacing="0"/>
        <w:textAlignment w:val="baseline"/>
        <w:rPr>
          <w:rFonts w:ascii="Arial Narrow" w:hAnsi="Arial Narrow" w:cstheme="minorHAnsi"/>
          <w:bCs/>
          <w:color w:val="191919"/>
        </w:rPr>
      </w:pPr>
      <w:r>
        <w:rPr>
          <w:rFonts w:ascii="Arial Narrow" w:hAnsi="Arial Narrow" w:cstheme="minorHAnsi"/>
          <w:color w:val="191919"/>
        </w:rPr>
        <w:t>Every effort has been made to provide accurate information on suggested courses; however, it is the student’s responsibility to consult with the institution they are planning to transfer to ensure courses fit into the</w:t>
      </w:r>
      <w:r w:rsidR="00AF77FD">
        <w:rPr>
          <w:rFonts w:ascii="Arial Narrow" w:hAnsi="Arial Narrow" w:cstheme="minorHAnsi"/>
          <w:color w:val="191919"/>
        </w:rPr>
        <w:t xml:space="preserve">ir intended plan of study. </w:t>
      </w:r>
      <w:r>
        <w:rPr>
          <w:rFonts w:ascii="Arial Narrow" w:hAnsi="Arial Narrow" w:cstheme="minorHAnsi"/>
          <w:color w:val="191919"/>
        </w:rPr>
        <w:t xml:space="preserve"> For additional information, please contact the MCC Transfer Center.</w:t>
      </w:r>
    </w:p>
    <w:p w14:paraId="5A756DD9" w14:textId="4153F6B7" w:rsidR="007F4F33" w:rsidRPr="007F4F33" w:rsidRDefault="007F4F33" w:rsidP="00753435">
      <w:pPr>
        <w:pStyle w:val="NormalWeb"/>
        <w:spacing w:before="150" w:beforeAutospacing="0" w:after="150" w:afterAutospacing="0"/>
        <w:textAlignment w:val="baseline"/>
        <w:rPr>
          <w:rFonts w:ascii="Arial Narrow" w:hAnsi="Arial Narrow" w:cstheme="minorHAnsi"/>
          <w:b/>
          <w:i/>
          <w:iCs/>
          <w:color w:val="191919"/>
        </w:rPr>
      </w:pPr>
      <w:r>
        <w:rPr>
          <w:rFonts w:ascii="Arial Narrow" w:hAnsi="Arial Narrow" w:cstheme="minorHAnsi"/>
          <w:b/>
          <w:i/>
          <w:iCs/>
          <w:color w:val="191919"/>
        </w:rPr>
        <w:t>To make an appointment with your MCC Advisor call 531-MCC-5231</w:t>
      </w:r>
    </w:p>
    <w:p w14:paraId="7AD3FB3E" w14:textId="740D6B31" w:rsidR="00753435" w:rsidRPr="00BB47DC" w:rsidRDefault="00753435" w:rsidP="007F4F33">
      <w:pPr>
        <w:pStyle w:val="Heading2"/>
        <w:rPr>
          <w:rFonts w:ascii="Arial Narrow" w:hAnsi="Arial Narrow" w:cstheme="minorHAnsi"/>
          <w:b/>
          <w:bCs/>
          <w:color w:val="000000" w:themeColor="text1"/>
        </w:rPr>
      </w:pPr>
      <w:r w:rsidRPr="00BB47DC">
        <w:rPr>
          <w:rFonts w:ascii="Arial Narrow" w:hAnsi="Arial Narrow" w:cstheme="minorHAnsi"/>
          <w:b/>
          <w:bCs/>
          <w:color w:val="000000" w:themeColor="text1"/>
        </w:rPr>
        <w:t xml:space="preserve">Total Credit Hours – </w:t>
      </w:r>
      <w:r w:rsidR="00AF77FD">
        <w:rPr>
          <w:rFonts w:ascii="Arial Narrow" w:hAnsi="Arial Narrow" w:cstheme="minorHAnsi"/>
          <w:b/>
          <w:bCs/>
          <w:color w:val="000000" w:themeColor="text1"/>
        </w:rPr>
        <w:t>99.0</w:t>
      </w:r>
    </w:p>
    <w:p w14:paraId="0BE9A2BF" w14:textId="5B5A80F1" w:rsidR="00753435" w:rsidRPr="007F4F33" w:rsidRDefault="00AF77FD" w:rsidP="007F4F33">
      <w:pPr>
        <w:pStyle w:val="Heading3"/>
      </w:pPr>
      <w:r>
        <w:t>1</w:t>
      </w:r>
      <w:r w:rsidRPr="00AF77FD">
        <w:rPr>
          <w:vertAlign w:val="superscript"/>
        </w:rPr>
        <w:t>st</w:t>
      </w:r>
      <w:r>
        <w:t xml:space="preserve"> Year (LPN) Major Requirements:</w:t>
      </w:r>
      <w:r w:rsidR="00BA225C">
        <w:t xml:space="preserve"> </w:t>
      </w:r>
      <w:r w:rsidR="00753435" w:rsidRPr="007F4F33">
        <w:t>(</w:t>
      </w:r>
      <w:r>
        <w:t>30.5</w:t>
      </w:r>
      <w:r w:rsidR="00753435" w:rsidRPr="007F4F33">
        <w:t xml:space="preserve"> Credit Hours)</w:t>
      </w:r>
    </w:p>
    <w:p w14:paraId="1E542C44" w14:textId="2E001779" w:rsidR="00753435" w:rsidRPr="00BB47DC" w:rsidRDefault="00937CE6" w:rsidP="00753435">
      <w:pPr>
        <w:rPr>
          <w:rFonts w:ascii="Arial Narrow" w:hAnsi="Arial Narrow" w:cstheme="minorHAnsi"/>
          <w:b/>
          <w:bCs/>
        </w:rPr>
      </w:pPr>
      <w:r w:rsidRPr="00BB47DC">
        <w:rPr>
          <w:rFonts w:ascii="Arial Narrow" w:hAnsi="Arial Narrow" w:cstheme="minorHAnsi"/>
          <w:b/>
          <w:bCs/>
        </w:rPr>
        <w:t>Complete all courses:</w:t>
      </w:r>
    </w:p>
    <w:p w14:paraId="0EC71547" w14:textId="77777777" w:rsidR="004A07B0" w:rsidRPr="00BB47DC" w:rsidRDefault="004A07B0" w:rsidP="00937CE6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  <w:sectPr w:rsidR="004A07B0" w:rsidRPr="00BB47DC" w:rsidSect="00E34188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0FE03A" w14:textId="3DF61344" w:rsidR="00AF77FD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1110 Adult Nursing I and NURS 110L Adult Nursing I Lab (6.0)</w:t>
      </w:r>
    </w:p>
    <w:p w14:paraId="0AF7E79E" w14:textId="77777777" w:rsidR="00AF77FD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1120 Adult Nursing II and NURS 1120L Adult Nursing II Lab (6.0)</w:t>
      </w:r>
    </w:p>
    <w:p w14:paraId="639732BB" w14:textId="77777777" w:rsidR="00AF77FD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1130 Adult Nursing III and NURS 1130L Adult Nursing III Lab (6.0)</w:t>
      </w:r>
    </w:p>
    <w:p w14:paraId="45B2BE0E" w14:textId="77777777" w:rsidR="00AF77FD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1200 Professional Role of the Nurse (1.0)</w:t>
      </w:r>
    </w:p>
    <w:p w14:paraId="05E1952A" w14:textId="77777777" w:rsidR="00AF77FD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NURS 1300 Mental Health Nursing (1.0) </w:t>
      </w:r>
    </w:p>
    <w:p w14:paraId="30F4F527" w14:textId="77777777" w:rsidR="00AF77FD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1400 Family Nursing I and NURS 1400L Family Nursing I Lab (3.0)</w:t>
      </w:r>
    </w:p>
    <w:p w14:paraId="02880E8B" w14:textId="77777777" w:rsidR="00AF77FD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1510 concepts of Health Assessment and Therapeutic Interventions I and NURS 1510L Health &amp; Therapeutic Interventions I Lab</w:t>
      </w:r>
    </w:p>
    <w:p w14:paraId="3C76C41C" w14:textId="77777777" w:rsidR="00D9129F" w:rsidRDefault="00AF77FD" w:rsidP="004A07B0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NURS </w:t>
      </w:r>
      <w:r w:rsidR="00D9129F">
        <w:rPr>
          <w:rFonts w:ascii="Arial Narrow" w:hAnsi="Arial Narrow" w:cstheme="minorHAnsi"/>
        </w:rPr>
        <w:t>1950 Pharmacology in Nursing (4.0)</w:t>
      </w:r>
    </w:p>
    <w:p w14:paraId="664A42EF" w14:textId="334E3991" w:rsidR="002A582D" w:rsidRDefault="002A582D" w:rsidP="00D9129F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</w:p>
    <w:p w14:paraId="0687FAE5" w14:textId="12F93342" w:rsidR="004A07B0" w:rsidRPr="00BB47DC" w:rsidRDefault="000E57B5" w:rsidP="00AF14C0">
      <w:pPr>
        <w:pStyle w:val="ListParagraph"/>
        <w:rPr>
          <w:rFonts w:ascii="Arial Narrow" w:hAnsi="Arial Narrow" w:cstheme="minorHAnsi"/>
        </w:rPr>
        <w:sectPr w:rsidR="004A07B0" w:rsidRPr="00BB47DC" w:rsidSect="006572F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</w:p>
    <w:p w14:paraId="795D971D" w14:textId="6B517FBF" w:rsidR="002A582D" w:rsidRDefault="002A582D" w:rsidP="00E62AD8">
      <w:pPr>
        <w:pStyle w:val="Heading3"/>
      </w:pPr>
    </w:p>
    <w:p w14:paraId="5094268A" w14:textId="0D1897A3" w:rsidR="00D9129F" w:rsidRPr="007F4F33" w:rsidRDefault="00D9129F" w:rsidP="00D9129F">
      <w:pPr>
        <w:pStyle w:val="Heading3"/>
      </w:pPr>
      <w:r>
        <w:t>2</w:t>
      </w:r>
      <w:r w:rsidRPr="00D9129F">
        <w:rPr>
          <w:vertAlign w:val="superscript"/>
        </w:rPr>
        <w:t>nd</w:t>
      </w:r>
      <w:r>
        <w:t xml:space="preserve"> Year (RN) Major Requirements: </w:t>
      </w:r>
      <w:r w:rsidRPr="007F4F33">
        <w:t>(</w:t>
      </w:r>
      <w:r>
        <w:t>22.0</w:t>
      </w:r>
      <w:r w:rsidRPr="007F4F33">
        <w:t xml:space="preserve"> Credit Hours)</w:t>
      </w:r>
    </w:p>
    <w:p w14:paraId="5E976149" w14:textId="77777777" w:rsidR="00D9129F" w:rsidRPr="00BB47DC" w:rsidRDefault="00D9129F" w:rsidP="00D9129F">
      <w:pPr>
        <w:rPr>
          <w:rFonts w:ascii="Arial Narrow" w:hAnsi="Arial Narrow" w:cstheme="minorHAnsi"/>
          <w:b/>
          <w:bCs/>
        </w:rPr>
      </w:pPr>
      <w:r w:rsidRPr="00BB47DC">
        <w:rPr>
          <w:rFonts w:ascii="Arial Narrow" w:hAnsi="Arial Narrow" w:cstheme="minorHAnsi"/>
          <w:b/>
          <w:bCs/>
        </w:rPr>
        <w:t>Complete all courses:</w:t>
      </w:r>
    </w:p>
    <w:p w14:paraId="707C0F99" w14:textId="77777777" w:rsidR="00D9129F" w:rsidRPr="00BB47DC" w:rsidRDefault="00D9129F" w:rsidP="00D9129F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  <w:sectPr w:rsidR="00D9129F" w:rsidRPr="00BB47DC" w:rsidSect="00D9129F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8AC014" w14:textId="26CB1205" w:rsidR="00D9129F" w:rsidRPr="00D9129F" w:rsidRDefault="00D9129F" w:rsidP="00D9129F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 w:rsidRPr="00D9129F">
        <w:rPr>
          <w:rFonts w:ascii="Arial Narrow" w:hAnsi="Arial Narrow" w:cstheme="minorHAnsi"/>
        </w:rPr>
        <w:t xml:space="preserve">NURS </w:t>
      </w:r>
      <w:r>
        <w:rPr>
          <w:rFonts w:ascii="Arial Narrow" w:hAnsi="Arial Narrow" w:cstheme="minorHAnsi"/>
        </w:rPr>
        <w:t>2140 Adult Nursing IV (5.0)</w:t>
      </w:r>
    </w:p>
    <w:p w14:paraId="08CA3039" w14:textId="77777777" w:rsidR="00D9129F" w:rsidRDefault="00D9129F" w:rsidP="00D9129F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2150 Adult Nursing V and NURS 2150L Adult Nursing V Lab (5.0)</w:t>
      </w:r>
    </w:p>
    <w:p w14:paraId="3D2C9A1C" w14:textId="77777777" w:rsidR="00D9129F" w:rsidRDefault="00D9129F" w:rsidP="00D9129F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2210 Professional Role of the Nurse II (1.0)</w:t>
      </w:r>
    </w:p>
    <w:p w14:paraId="60A5764E" w14:textId="77777777" w:rsidR="00D9129F" w:rsidRDefault="00D9129F" w:rsidP="00D9129F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2310 Mental Health Nursing II (5.0)</w:t>
      </w:r>
    </w:p>
    <w:p w14:paraId="16500304" w14:textId="77777777" w:rsidR="00D9129F" w:rsidRDefault="00D9129F" w:rsidP="00D9129F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2410 Family Nursing II (5.0)</w:t>
      </w:r>
    </w:p>
    <w:p w14:paraId="39F7B6B4" w14:textId="3159B622" w:rsidR="00D9129F" w:rsidRDefault="00D9129F" w:rsidP="00D9129F">
      <w:pPr>
        <w:pStyle w:val="ListParagraph"/>
        <w:numPr>
          <w:ilvl w:val="0"/>
          <w:numId w:val="1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NURS 2520 concepts of Health Assessment and Therapeutic Interventions II (1.0)</w:t>
      </w:r>
    </w:p>
    <w:p w14:paraId="797828A2" w14:textId="77777777" w:rsidR="00D9129F" w:rsidRDefault="00D9129F" w:rsidP="00D9129F">
      <w:pPr>
        <w:pStyle w:val="ListParagrap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</w:p>
    <w:p w14:paraId="11BBB62E" w14:textId="77777777" w:rsidR="00D9129F" w:rsidRPr="00BB47DC" w:rsidRDefault="00D9129F" w:rsidP="00D9129F">
      <w:pPr>
        <w:pStyle w:val="ListParagraph"/>
        <w:rPr>
          <w:rFonts w:ascii="Arial Narrow" w:hAnsi="Arial Narrow" w:cstheme="minorHAnsi"/>
        </w:rPr>
        <w:sectPr w:rsidR="00D9129F" w:rsidRPr="00BB47DC" w:rsidSect="006572F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</w:p>
    <w:p w14:paraId="309EA106" w14:textId="77777777" w:rsidR="00D9129F" w:rsidRPr="00D9129F" w:rsidRDefault="00D9129F" w:rsidP="00D9129F"/>
    <w:p w14:paraId="4E43DD29" w14:textId="1C58B3E2" w:rsidR="00753435" w:rsidRDefault="007F4F33" w:rsidP="00E62AD8">
      <w:pPr>
        <w:pStyle w:val="Heading3"/>
      </w:pPr>
      <w:r>
        <w:lastRenderedPageBreak/>
        <w:t>General Education Requirements (</w:t>
      </w:r>
      <w:r w:rsidR="00D9129F">
        <w:t>46.5</w:t>
      </w:r>
      <w:r>
        <w:t xml:space="preserve"> Credit Hours)</w:t>
      </w:r>
    </w:p>
    <w:p w14:paraId="5E57FCD4" w14:textId="028C8837" w:rsidR="00C531D4" w:rsidRPr="00C531D4" w:rsidRDefault="00D9129F" w:rsidP="00680792">
      <w:pPr>
        <w:pStyle w:val="Heading4"/>
      </w:pPr>
      <w:r>
        <w:t>Communication (9.0</w:t>
      </w:r>
      <w:r w:rsidR="00041891" w:rsidRPr="00C531D4">
        <w:t xml:space="preserve"> Credit Hours)</w:t>
      </w:r>
      <w:r w:rsidR="00C531D4" w:rsidRPr="00C531D4">
        <w:t xml:space="preserve"> – </w:t>
      </w:r>
      <w:r w:rsidR="00C531D4" w:rsidRPr="00680792">
        <w:t>Complete</w:t>
      </w:r>
      <w:r>
        <w:t xml:space="preserve"> two </w:t>
      </w:r>
      <w:r w:rsidR="00FD3B46">
        <w:t>course</w:t>
      </w:r>
      <w:r>
        <w:t>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Communication courses"/>
      </w:tblPr>
      <w:tblGrid>
        <w:gridCol w:w="4225"/>
        <w:gridCol w:w="1440"/>
        <w:gridCol w:w="5125"/>
      </w:tblGrid>
      <w:tr w:rsidR="0065144C" w14:paraId="44B9CC9A" w14:textId="77777777" w:rsidTr="00D97396">
        <w:trPr>
          <w:tblHeader/>
        </w:trPr>
        <w:tc>
          <w:tcPr>
            <w:tcW w:w="4225" w:type="dxa"/>
            <w:shd w:val="clear" w:color="auto" w:fill="D9E2F3" w:themeFill="accent1" w:themeFillTint="33"/>
          </w:tcPr>
          <w:p w14:paraId="21B76143" w14:textId="22F8F0F5" w:rsidR="0065144C" w:rsidRPr="0065144C" w:rsidRDefault="0065144C" w:rsidP="0065144C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Course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131B029C" w14:textId="5B3B9229" w:rsidR="0065144C" w:rsidRPr="0065144C" w:rsidRDefault="0065144C" w:rsidP="0065144C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Credit Hours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0E3FE827" w14:textId="7A7E8FF7" w:rsidR="0065144C" w:rsidRPr="0065144C" w:rsidRDefault="0065144C" w:rsidP="00421C47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Recomm</w:t>
            </w:r>
            <w:r w:rsidR="00D9129F">
              <w:rPr>
                <w:rFonts w:ascii="Arial Narrow" w:hAnsi="Arial Narrow"/>
                <w:b/>
                <w:bCs/>
              </w:rPr>
              <w:t xml:space="preserve">endations for Alignment with </w:t>
            </w:r>
            <w:r w:rsidR="00421C47">
              <w:rPr>
                <w:rFonts w:ascii="Arial Narrow" w:hAnsi="Arial Narrow"/>
                <w:b/>
                <w:bCs/>
              </w:rPr>
              <w:t>UNMC</w:t>
            </w:r>
          </w:p>
        </w:tc>
      </w:tr>
      <w:tr w:rsidR="0065144C" w14:paraId="504266B8" w14:textId="77777777" w:rsidTr="00D97396">
        <w:trPr>
          <w:tblHeader/>
        </w:trPr>
        <w:tc>
          <w:tcPr>
            <w:tcW w:w="4225" w:type="dxa"/>
          </w:tcPr>
          <w:p w14:paraId="26EAFEC6" w14:textId="72D42306" w:rsidR="0065144C" w:rsidRPr="0065144C" w:rsidRDefault="00D9129F" w:rsidP="006514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1010</w:t>
            </w:r>
          </w:p>
        </w:tc>
        <w:tc>
          <w:tcPr>
            <w:tcW w:w="1440" w:type="dxa"/>
          </w:tcPr>
          <w:p w14:paraId="203CA8B4" w14:textId="4EC72DA5" w:rsidR="0065144C" w:rsidRPr="0065144C" w:rsidRDefault="0065144C" w:rsidP="00C531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4.5</w:t>
            </w:r>
          </w:p>
        </w:tc>
        <w:tc>
          <w:tcPr>
            <w:tcW w:w="5125" w:type="dxa"/>
          </w:tcPr>
          <w:p w14:paraId="5220D2C3" w14:textId="12573A78" w:rsidR="0065144C" w:rsidRPr="0065144C" w:rsidRDefault="0065144C" w:rsidP="006514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1010</w:t>
            </w:r>
          </w:p>
        </w:tc>
      </w:tr>
      <w:tr w:rsidR="00D9129F" w14:paraId="2F82A4EA" w14:textId="77777777" w:rsidTr="00D97396">
        <w:trPr>
          <w:tblHeader/>
        </w:trPr>
        <w:tc>
          <w:tcPr>
            <w:tcW w:w="4225" w:type="dxa"/>
          </w:tcPr>
          <w:p w14:paraId="66DECDA9" w14:textId="176F55B4" w:rsidR="00D9129F" w:rsidRDefault="00D9129F" w:rsidP="006514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1020</w:t>
            </w:r>
          </w:p>
        </w:tc>
        <w:tc>
          <w:tcPr>
            <w:tcW w:w="1440" w:type="dxa"/>
          </w:tcPr>
          <w:p w14:paraId="0C84B60C" w14:textId="6DE693D2" w:rsidR="00D9129F" w:rsidRDefault="00D9129F" w:rsidP="00C531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4.5</w:t>
            </w:r>
          </w:p>
        </w:tc>
        <w:tc>
          <w:tcPr>
            <w:tcW w:w="5125" w:type="dxa"/>
          </w:tcPr>
          <w:p w14:paraId="5A48A22E" w14:textId="6864C035" w:rsidR="00D9129F" w:rsidRDefault="00D9129F" w:rsidP="006514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1020</w:t>
            </w:r>
          </w:p>
        </w:tc>
      </w:tr>
    </w:tbl>
    <w:p w14:paraId="6F9FF355" w14:textId="7F9E06C8" w:rsidR="0065144C" w:rsidRDefault="00D9129F" w:rsidP="00680792">
      <w:pPr>
        <w:pStyle w:val="Heading4"/>
      </w:pPr>
      <w:r>
        <w:t xml:space="preserve">Social Sciences </w:t>
      </w:r>
      <w:r w:rsidR="00C531D4">
        <w:t>(4.5</w:t>
      </w:r>
      <w:r>
        <w:t xml:space="preserve"> </w:t>
      </w:r>
      <w:r w:rsidR="00C531D4">
        <w:t>Credit Hours) – Compete one course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Social Science courses"/>
      </w:tblPr>
      <w:tblGrid>
        <w:gridCol w:w="4225"/>
        <w:gridCol w:w="1440"/>
        <w:gridCol w:w="5125"/>
      </w:tblGrid>
      <w:tr w:rsidR="00C531D4" w14:paraId="2877E266" w14:textId="77777777" w:rsidTr="00D97396">
        <w:trPr>
          <w:tblHeader/>
        </w:trPr>
        <w:tc>
          <w:tcPr>
            <w:tcW w:w="4225" w:type="dxa"/>
            <w:shd w:val="clear" w:color="auto" w:fill="D9E2F3" w:themeFill="accent1" w:themeFillTint="33"/>
          </w:tcPr>
          <w:p w14:paraId="798F651F" w14:textId="77777777" w:rsidR="00C531D4" w:rsidRPr="0065144C" w:rsidRDefault="00C531D4" w:rsidP="008D23A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Course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0D273F9D" w14:textId="77777777" w:rsidR="00C531D4" w:rsidRPr="0065144C" w:rsidRDefault="00C531D4" w:rsidP="008D23A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Credit Hours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35C02C7F" w14:textId="7A9A16B2" w:rsidR="00C531D4" w:rsidRPr="0065144C" w:rsidRDefault="00C531D4" w:rsidP="00421C47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Recommendations for Alignment</w:t>
            </w:r>
            <w:r w:rsidR="00D9129F">
              <w:rPr>
                <w:rFonts w:ascii="Arial Narrow" w:hAnsi="Arial Narrow"/>
                <w:b/>
                <w:bCs/>
              </w:rPr>
              <w:t xml:space="preserve"> with</w:t>
            </w:r>
            <w:r w:rsidRPr="0065144C">
              <w:rPr>
                <w:rFonts w:ascii="Arial Narrow" w:hAnsi="Arial Narrow"/>
                <w:b/>
                <w:bCs/>
              </w:rPr>
              <w:t xml:space="preserve"> </w:t>
            </w:r>
            <w:r w:rsidR="00421C47">
              <w:rPr>
                <w:rFonts w:ascii="Arial Narrow" w:hAnsi="Arial Narrow"/>
                <w:b/>
                <w:bCs/>
              </w:rPr>
              <w:t>UNMC</w:t>
            </w:r>
          </w:p>
        </w:tc>
      </w:tr>
      <w:tr w:rsidR="00C531D4" w14:paraId="17D1C093" w14:textId="77777777" w:rsidTr="00D97396">
        <w:trPr>
          <w:tblHeader/>
        </w:trPr>
        <w:tc>
          <w:tcPr>
            <w:tcW w:w="4225" w:type="dxa"/>
          </w:tcPr>
          <w:p w14:paraId="1A3529DD" w14:textId="0F3FDAF5" w:rsidR="00C531D4" w:rsidRPr="0065144C" w:rsidRDefault="00D9129F" w:rsidP="008D23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PSYC 1120</w:t>
            </w:r>
          </w:p>
        </w:tc>
        <w:tc>
          <w:tcPr>
            <w:tcW w:w="1440" w:type="dxa"/>
          </w:tcPr>
          <w:p w14:paraId="0493CFB7" w14:textId="77777777" w:rsidR="00C531D4" w:rsidRPr="0065144C" w:rsidRDefault="00C531D4" w:rsidP="008D23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4.5</w:t>
            </w:r>
          </w:p>
        </w:tc>
        <w:tc>
          <w:tcPr>
            <w:tcW w:w="5125" w:type="dxa"/>
          </w:tcPr>
          <w:p w14:paraId="35945D72" w14:textId="27D7FCA9" w:rsidR="00C531D4" w:rsidRPr="0065144C" w:rsidRDefault="00D9129F" w:rsidP="008D23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PSYC 1120</w:t>
            </w:r>
          </w:p>
        </w:tc>
      </w:tr>
    </w:tbl>
    <w:p w14:paraId="6C24C368" w14:textId="36816123" w:rsidR="00C531D4" w:rsidRDefault="00D9129F" w:rsidP="00680792">
      <w:pPr>
        <w:pStyle w:val="Heading4"/>
      </w:pPr>
      <w:r>
        <w:t>Quantitative/Numeracy Skills (</w:t>
      </w:r>
      <w:r w:rsidR="00680792">
        <w:t>4.5</w:t>
      </w:r>
      <w:r w:rsidR="00725286">
        <w:t xml:space="preserve"> Credit Hours</w:t>
      </w:r>
      <w:r w:rsidR="00725286" w:rsidRPr="00725286">
        <w:t>)</w:t>
      </w:r>
      <w:r w:rsidR="00F95A90">
        <w:t xml:space="preserve"> - </w:t>
      </w:r>
      <w:r w:rsidR="00725286" w:rsidRPr="00725286">
        <w:t xml:space="preserve">Complete </w:t>
      </w:r>
      <w:r w:rsidR="00563F49">
        <w:t>one course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Quantitative/Numeracy Skills courses"/>
      </w:tblPr>
      <w:tblGrid>
        <w:gridCol w:w="4225"/>
        <w:gridCol w:w="1440"/>
        <w:gridCol w:w="5125"/>
      </w:tblGrid>
      <w:tr w:rsidR="00725286" w14:paraId="66D99762" w14:textId="77777777" w:rsidTr="00D97396">
        <w:trPr>
          <w:cantSplit/>
          <w:tblHeader/>
        </w:trPr>
        <w:tc>
          <w:tcPr>
            <w:tcW w:w="4225" w:type="dxa"/>
            <w:shd w:val="clear" w:color="auto" w:fill="D9E2F3" w:themeFill="accent1" w:themeFillTint="33"/>
          </w:tcPr>
          <w:p w14:paraId="16AEB37B" w14:textId="77777777" w:rsidR="00725286" w:rsidRPr="0065144C" w:rsidRDefault="00725286" w:rsidP="008D23A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Course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472836A5" w14:textId="77777777" w:rsidR="00725286" w:rsidRPr="0065144C" w:rsidRDefault="00725286" w:rsidP="008D23A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Credit Hours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6CC54449" w14:textId="209ABF6D" w:rsidR="00725286" w:rsidRPr="0065144C" w:rsidRDefault="00725286" w:rsidP="00421C47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 xml:space="preserve">Recommendations for Alignment with </w:t>
            </w:r>
            <w:r w:rsidR="00421C47">
              <w:rPr>
                <w:rFonts w:ascii="Arial Narrow" w:hAnsi="Arial Narrow"/>
                <w:b/>
                <w:bCs/>
              </w:rPr>
              <w:t>UNMC</w:t>
            </w:r>
          </w:p>
        </w:tc>
      </w:tr>
      <w:tr w:rsidR="00725286" w14:paraId="5C60C941" w14:textId="77777777" w:rsidTr="00D97396">
        <w:trPr>
          <w:cantSplit/>
          <w:tblHeader/>
        </w:trPr>
        <w:tc>
          <w:tcPr>
            <w:tcW w:w="4225" w:type="dxa"/>
          </w:tcPr>
          <w:p w14:paraId="449175F9" w14:textId="0324AC7D" w:rsidR="00725286" w:rsidRPr="00725286" w:rsidRDefault="00D9129F" w:rsidP="00D9129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1315</w:t>
            </w:r>
          </w:p>
        </w:tc>
        <w:tc>
          <w:tcPr>
            <w:tcW w:w="1440" w:type="dxa"/>
            <w:vAlign w:val="center"/>
          </w:tcPr>
          <w:p w14:paraId="1B67B677" w14:textId="37637872" w:rsidR="00725286" w:rsidRPr="0065144C" w:rsidRDefault="00680792" w:rsidP="008D23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4.5</w:t>
            </w:r>
          </w:p>
        </w:tc>
        <w:tc>
          <w:tcPr>
            <w:tcW w:w="5125" w:type="dxa"/>
          </w:tcPr>
          <w:p w14:paraId="74CFA102" w14:textId="1AC4D137" w:rsidR="00725286" w:rsidRPr="007D598F" w:rsidRDefault="00D9129F" w:rsidP="00563F4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 1315</w:t>
            </w:r>
          </w:p>
        </w:tc>
      </w:tr>
    </w:tbl>
    <w:p w14:paraId="1DC65997" w14:textId="2B7D4521" w:rsidR="00725286" w:rsidRDefault="00680792" w:rsidP="00680792">
      <w:pPr>
        <w:pStyle w:val="Heading4"/>
      </w:pPr>
      <w:r>
        <w:t>Scientific Inquiry (</w:t>
      </w:r>
      <w:r w:rsidR="00D9129F">
        <w:t>24.0</w:t>
      </w:r>
      <w:r w:rsidR="00F95A90">
        <w:t xml:space="preserve"> Credit Hours) – Complete </w:t>
      </w:r>
      <w:r w:rsidR="00D9129F">
        <w:t>four courses</w:t>
      </w:r>
      <w:r w:rsidR="00AF14C0">
        <w:tab/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Scientific Inquiry courses"/>
      </w:tblPr>
      <w:tblGrid>
        <w:gridCol w:w="4225"/>
        <w:gridCol w:w="1440"/>
        <w:gridCol w:w="5125"/>
      </w:tblGrid>
      <w:tr w:rsidR="00000F26" w14:paraId="54843D31" w14:textId="77777777" w:rsidTr="00D97396">
        <w:trPr>
          <w:tblHeader/>
        </w:trPr>
        <w:tc>
          <w:tcPr>
            <w:tcW w:w="4225" w:type="dxa"/>
            <w:shd w:val="clear" w:color="auto" w:fill="D9E2F3" w:themeFill="accent1" w:themeFillTint="33"/>
          </w:tcPr>
          <w:p w14:paraId="16DC48A7" w14:textId="77777777" w:rsidR="00000F26" w:rsidRPr="0065144C" w:rsidRDefault="00000F26" w:rsidP="008D23A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Course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1BDBE8D1" w14:textId="77777777" w:rsidR="00000F26" w:rsidRPr="0065144C" w:rsidRDefault="00000F26" w:rsidP="008D23A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Credit Hours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5E7F4B9A" w14:textId="39CB1D87" w:rsidR="00000F26" w:rsidRPr="0065144C" w:rsidRDefault="00000F26" w:rsidP="00421C47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 xml:space="preserve">Recommendations for Alignment with </w:t>
            </w:r>
            <w:r w:rsidR="00421C47">
              <w:rPr>
                <w:rFonts w:ascii="Arial Narrow" w:hAnsi="Arial Narrow"/>
                <w:b/>
                <w:bCs/>
              </w:rPr>
              <w:t>UNMC</w:t>
            </w:r>
          </w:p>
        </w:tc>
      </w:tr>
      <w:tr w:rsidR="00000F26" w14:paraId="4F79FBAE" w14:textId="77777777" w:rsidTr="00D97396">
        <w:trPr>
          <w:tblHeader/>
        </w:trPr>
        <w:tc>
          <w:tcPr>
            <w:tcW w:w="4225" w:type="dxa"/>
          </w:tcPr>
          <w:p w14:paraId="702C705E" w14:textId="4BE3B9BA" w:rsidR="00000F26" w:rsidRPr="0065144C" w:rsidRDefault="00D9129F" w:rsidP="00AF14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2150</w:t>
            </w:r>
          </w:p>
        </w:tc>
        <w:tc>
          <w:tcPr>
            <w:tcW w:w="1440" w:type="dxa"/>
          </w:tcPr>
          <w:p w14:paraId="73DFB1BE" w14:textId="0A6C2ACE" w:rsidR="00000F26" w:rsidRPr="0065144C" w:rsidRDefault="00D9129F" w:rsidP="008D23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6.0</w:t>
            </w:r>
          </w:p>
        </w:tc>
        <w:tc>
          <w:tcPr>
            <w:tcW w:w="5125" w:type="dxa"/>
          </w:tcPr>
          <w:p w14:paraId="67B2BFEE" w14:textId="26A9388D" w:rsidR="00D9129F" w:rsidRPr="0065144C" w:rsidRDefault="00D9129F" w:rsidP="008D23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2150</w:t>
            </w:r>
          </w:p>
        </w:tc>
      </w:tr>
      <w:tr w:rsidR="00D9129F" w14:paraId="3D5CAC1D" w14:textId="77777777" w:rsidTr="00D97396">
        <w:trPr>
          <w:tblHeader/>
        </w:trPr>
        <w:tc>
          <w:tcPr>
            <w:tcW w:w="4225" w:type="dxa"/>
          </w:tcPr>
          <w:p w14:paraId="46419A9D" w14:textId="4AA3C0EE" w:rsidR="00D9129F" w:rsidRDefault="00D9129F" w:rsidP="00AF14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2310</w:t>
            </w:r>
          </w:p>
        </w:tc>
        <w:tc>
          <w:tcPr>
            <w:tcW w:w="1440" w:type="dxa"/>
          </w:tcPr>
          <w:p w14:paraId="5DD558CB" w14:textId="1AC1A14C" w:rsidR="00D9129F" w:rsidRDefault="00D9129F" w:rsidP="008D23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6.0</w:t>
            </w:r>
          </w:p>
        </w:tc>
        <w:tc>
          <w:tcPr>
            <w:tcW w:w="5125" w:type="dxa"/>
          </w:tcPr>
          <w:p w14:paraId="5CBC42D4" w14:textId="279AF92E" w:rsidR="00D9129F" w:rsidRDefault="00D9129F" w:rsidP="008D23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2310</w:t>
            </w:r>
          </w:p>
        </w:tc>
      </w:tr>
      <w:tr w:rsidR="00D9129F" w14:paraId="409BA0C1" w14:textId="77777777" w:rsidTr="00D97396">
        <w:trPr>
          <w:tblHeader/>
        </w:trPr>
        <w:tc>
          <w:tcPr>
            <w:tcW w:w="4225" w:type="dxa"/>
          </w:tcPr>
          <w:p w14:paraId="4BC05633" w14:textId="3984AB33" w:rsidR="00D9129F" w:rsidRDefault="00D9129F" w:rsidP="00AF14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2320</w:t>
            </w:r>
          </w:p>
        </w:tc>
        <w:tc>
          <w:tcPr>
            <w:tcW w:w="1440" w:type="dxa"/>
          </w:tcPr>
          <w:p w14:paraId="2CB7D23F" w14:textId="45F97F64" w:rsidR="00D9129F" w:rsidRDefault="00D9129F" w:rsidP="008D23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6.0</w:t>
            </w:r>
          </w:p>
        </w:tc>
        <w:tc>
          <w:tcPr>
            <w:tcW w:w="5125" w:type="dxa"/>
          </w:tcPr>
          <w:p w14:paraId="23098E0F" w14:textId="536F1596" w:rsidR="00D9129F" w:rsidRDefault="00D9129F" w:rsidP="008D23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2320</w:t>
            </w:r>
          </w:p>
        </w:tc>
      </w:tr>
      <w:tr w:rsidR="00D9129F" w14:paraId="166E42AF" w14:textId="77777777" w:rsidTr="00D97396">
        <w:trPr>
          <w:tblHeader/>
        </w:trPr>
        <w:tc>
          <w:tcPr>
            <w:tcW w:w="4225" w:type="dxa"/>
          </w:tcPr>
          <w:p w14:paraId="537E3403" w14:textId="0E3DB864" w:rsidR="00D9129F" w:rsidRDefault="00D9129F" w:rsidP="00AF14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CHEM 1010</w:t>
            </w:r>
          </w:p>
        </w:tc>
        <w:tc>
          <w:tcPr>
            <w:tcW w:w="1440" w:type="dxa"/>
          </w:tcPr>
          <w:p w14:paraId="2B9E3307" w14:textId="00C9EE28" w:rsidR="00D9129F" w:rsidRDefault="00D9129F" w:rsidP="008D23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6.0</w:t>
            </w:r>
          </w:p>
        </w:tc>
        <w:tc>
          <w:tcPr>
            <w:tcW w:w="5125" w:type="dxa"/>
          </w:tcPr>
          <w:p w14:paraId="6F186882" w14:textId="33509884" w:rsidR="00D9129F" w:rsidRDefault="00D9129F" w:rsidP="008D23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CHEM 1010</w:t>
            </w:r>
          </w:p>
        </w:tc>
      </w:tr>
    </w:tbl>
    <w:p w14:paraId="00D67F72" w14:textId="53E15E10" w:rsidR="00680792" w:rsidRDefault="00680792" w:rsidP="00680792">
      <w:pPr>
        <w:pStyle w:val="Heading4"/>
      </w:pPr>
      <w:r>
        <w:t>Professionalism/Life Ski</w:t>
      </w:r>
      <w:r w:rsidR="00A449F2">
        <w:t>lls &amp; Information Literacy (4.5 Credit Hours) – Complete one course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Professionalism and Life Skills courses"/>
      </w:tblPr>
      <w:tblGrid>
        <w:gridCol w:w="4225"/>
        <w:gridCol w:w="1440"/>
        <w:gridCol w:w="5125"/>
      </w:tblGrid>
      <w:tr w:rsidR="00680792" w14:paraId="637E04E8" w14:textId="77777777" w:rsidTr="006C654F">
        <w:trPr>
          <w:tblHeader/>
        </w:trPr>
        <w:tc>
          <w:tcPr>
            <w:tcW w:w="4225" w:type="dxa"/>
            <w:shd w:val="clear" w:color="auto" w:fill="D9E2F3" w:themeFill="accent1" w:themeFillTint="33"/>
          </w:tcPr>
          <w:p w14:paraId="3FE3F269" w14:textId="77777777" w:rsidR="00680792" w:rsidRPr="0065144C" w:rsidRDefault="00680792" w:rsidP="006C654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Course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26D77040" w14:textId="77777777" w:rsidR="00680792" w:rsidRPr="0065144C" w:rsidRDefault="00680792" w:rsidP="006C654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>Credit Hours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31FA1ED8" w14:textId="0E6A1C0F" w:rsidR="00680792" w:rsidRPr="0065144C" w:rsidRDefault="00680792" w:rsidP="006C654F">
            <w:pPr>
              <w:rPr>
                <w:rFonts w:ascii="Arial Narrow" w:hAnsi="Arial Narrow"/>
                <w:b/>
                <w:bCs/>
              </w:rPr>
            </w:pPr>
            <w:r w:rsidRPr="0065144C">
              <w:rPr>
                <w:rFonts w:ascii="Arial Narrow" w:hAnsi="Arial Narrow"/>
                <w:b/>
                <w:bCs/>
              </w:rPr>
              <w:t xml:space="preserve">Recommendations for Alignment with </w:t>
            </w:r>
            <w:r w:rsidR="00421C47">
              <w:rPr>
                <w:rFonts w:ascii="Arial Narrow" w:hAnsi="Arial Narrow"/>
                <w:b/>
                <w:bCs/>
              </w:rPr>
              <w:t>UNMC</w:t>
            </w:r>
          </w:p>
        </w:tc>
      </w:tr>
      <w:tr w:rsidR="00680792" w14:paraId="2AE563D9" w14:textId="77777777" w:rsidTr="006C654F">
        <w:trPr>
          <w:tblHeader/>
        </w:trPr>
        <w:tc>
          <w:tcPr>
            <w:tcW w:w="4225" w:type="dxa"/>
          </w:tcPr>
          <w:p w14:paraId="748F1A36" w14:textId="77777777" w:rsidR="00680792" w:rsidRPr="0065144C" w:rsidRDefault="00680792" w:rsidP="006C6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 one of the following courses: EXPL 1000, INFO 1001 or HMRL 1010</w:t>
            </w:r>
          </w:p>
        </w:tc>
        <w:tc>
          <w:tcPr>
            <w:tcW w:w="1440" w:type="dxa"/>
          </w:tcPr>
          <w:p w14:paraId="30ED72F8" w14:textId="77777777" w:rsidR="00680792" w:rsidRPr="0065144C" w:rsidRDefault="00680792" w:rsidP="006C65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4.5</w:t>
            </w:r>
          </w:p>
        </w:tc>
        <w:tc>
          <w:tcPr>
            <w:tcW w:w="5125" w:type="dxa"/>
          </w:tcPr>
          <w:p w14:paraId="2060568F" w14:textId="61837DB1" w:rsidR="00680792" w:rsidRPr="0065144C" w:rsidRDefault="00421C47" w:rsidP="006C6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HMRL 1010</w:t>
            </w:r>
          </w:p>
        </w:tc>
      </w:tr>
    </w:tbl>
    <w:p w14:paraId="09C9B8F4" w14:textId="56C29C4C" w:rsidR="00B41094" w:rsidRDefault="00B41094" w:rsidP="0077796B">
      <w:pPr>
        <w:pStyle w:val="Heading4"/>
        <w:rPr>
          <w:rStyle w:val="Strong"/>
          <w:b/>
          <w:bCs/>
        </w:rPr>
      </w:pPr>
    </w:p>
    <w:p w14:paraId="02F3063A" w14:textId="77777777" w:rsidR="00B41094" w:rsidRDefault="00B41094">
      <w:pPr>
        <w:rPr>
          <w:rStyle w:val="Strong"/>
          <w:rFonts w:ascii="Arial Narrow" w:eastAsiaTheme="majorEastAsia" w:hAnsi="Arial Narrow" w:cstheme="majorBidi"/>
        </w:rPr>
      </w:pPr>
      <w:r>
        <w:rPr>
          <w:rStyle w:val="Strong"/>
          <w:b w:val="0"/>
          <w:bCs w:val="0"/>
        </w:rPr>
        <w:br w:type="page"/>
      </w:r>
    </w:p>
    <w:p w14:paraId="3CB7FEB7" w14:textId="6B48E890" w:rsidR="0077796B" w:rsidRDefault="0077796B" w:rsidP="0077796B">
      <w:pPr>
        <w:pStyle w:val="Heading4"/>
        <w:rPr>
          <w:rStyle w:val="Strong"/>
          <w:b/>
          <w:bCs/>
        </w:rPr>
      </w:pPr>
      <w:r w:rsidRPr="0077796B">
        <w:rPr>
          <w:rStyle w:val="Strong"/>
          <w:b/>
          <w:bCs/>
        </w:rPr>
        <w:t xml:space="preserve">Additional </w:t>
      </w:r>
      <w:r w:rsidR="00421C47">
        <w:rPr>
          <w:rStyle w:val="Strong"/>
          <w:b/>
          <w:bCs/>
        </w:rPr>
        <w:t>courses required for entrance to the UNMC Nursing program:</w:t>
      </w:r>
    </w:p>
    <w:p w14:paraId="2C7F7AAD" w14:textId="062A883F" w:rsidR="0077796B" w:rsidRDefault="0077796B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77796B">
        <w:rPr>
          <w:rFonts w:ascii="Arial Narrow" w:hAnsi="Arial Narrow"/>
        </w:rPr>
        <w:t>MATH 1410 Statistics (4.5)</w:t>
      </w:r>
    </w:p>
    <w:p w14:paraId="28B99475" w14:textId="2E3406C6" w:rsidR="00421C47" w:rsidRPr="00421C47" w:rsidRDefault="00421C47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21C47">
        <w:rPr>
          <w:rFonts w:ascii="Arial Narrow" w:hAnsi="Arial Narrow"/>
        </w:rPr>
        <w:t>MATH 1420 College Algebra</w:t>
      </w:r>
      <w:r>
        <w:rPr>
          <w:rFonts w:ascii="Arial Narrow" w:hAnsi="Arial Narrow"/>
        </w:rPr>
        <w:t xml:space="preserve"> (4.5)</w:t>
      </w:r>
    </w:p>
    <w:p w14:paraId="7BE11D36" w14:textId="77777777" w:rsidR="00421C47" w:rsidRPr="00421C47" w:rsidRDefault="00421C47" w:rsidP="00421C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21C47">
        <w:rPr>
          <w:rFonts w:ascii="Arial Narrow" w:hAnsi="Arial Narrow"/>
        </w:rPr>
        <w:t>PSYC 1010 Introduction to Psychology (4.5)</w:t>
      </w:r>
    </w:p>
    <w:p w14:paraId="2BCD3E70" w14:textId="633A75DB" w:rsidR="00421C47" w:rsidRPr="00421C47" w:rsidRDefault="00421C47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21C47">
        <w:rPr>
          <w:rFonts w:ascii="Arial Narrow" w:hAnsi="Arial Narrow"/>
        </w:rPr>
        <w:t>PHIL 2030 Introduction to Ethics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(4.5)</w:t>
      </w:r>
    </w:p>
    <w:p w14:paraId="5A9D1995" w14:textId="2338BEBB" w:rsidR="00421C47" w:rsidRPr="00421C47" w:rsidRDefault="00421C47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21C47">
        <w:rPr>
          <w:rFonts w:ascii="Arial Narrow" w:hAnsi="Arial Narrow"/>
        </w:rPr>
        <w:t>SOCI 1010 Introduction to Sociology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(4.5)</w:t>
      </w:r>
    </w:p>
    <w:p w14:paraId="5B626B29" w14:textId="02DD3047" w:rsidR="00421C47" w:rsidRDefault="00421C47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21C47">
        <w:rPr>
          <w:rFonts w:ascii="Arial Narrow" w:hAnsi="Arial Narrow"/>
        </w:rPr>
        <w:t>HLTH 1050 Nutrition in the Life Cycle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(4.5)</w:t>
      </w:r>
    </w:p>
    <w:p w14:paraId="7A91D80D" w14:textId="77777777" w:rsidR="007D58D6" w:rsidRPr="00421C47" w:rsidRDefault="007D58D6" w:rsidP="007D58D6">
      <w:pPr>
        <w:pStyle w:val="ListParagraph"/>
        <w:rPr>
          <w:rFonts w:ascii="Arial Narrow" w:hAnsi="Arial Narrow"/>
        </w:rPr>
      </w:pPr>
    </w:p>
    <w:p w14:paraId="15200E11" w14:textId="778DAF03" w:rsidR="00B41C25" w:rsidRPr="00421C47" w:rsidRDefault="00421C47" w:rsidP="00421C47">
      <w:pPr>
        <w:pStyle w:val="ListParagraph"/>
        <w:numPr>
          <w:ilvl w:val="0"/>
          <w:numId w:val="2"/>
        </w:numPr>
        <w:rPr>
          <w:rFonts w:ascii="Arial Narrow" w:hAnsi="Arial Narrow"/>
        </w:rPr>
        <w:sectPr w:rsidR="00B41C25" w:rsidRPr="00421C47" w:rsidSect="004A07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</w:rPr>
        <w:t xml:space="preserve">One Humanities course (4.5) </w:t>
      </w:r>
      <w:r w:rsidR="0077796B">
        <w:rPr>
          <w:rFonts w:ascii="Arial Narrow" w:hAnsi="Arial Narrow"/>
        </w:rPr>
        <w:t xml:space="preserve">Options </w:t>
      </w:r>
      <w:proofErr w:type="gramStart"/>
      <w:r w:rsidR="0077796B">
        <w:rPr>
          <w:rFonts w:ascii="Arial Narrow" w:hAnsi="Arial Narrow"/>
        </w:rPr>
        <w:t>are listed</w:t>
      </w:r>
      <w:proofErr w:type="gramEnd"/>
      <w:r w:rsidR="0077796B">
        <w:rPr>
          <w:rFonts w:ascii="Arial Narrow" w:hAnsi="Arial Narrow"/>
        </w:rPr>
        <w:t xml:space="preserve"> below.  </w:t>
      </w:r>
    </w:p>
    <w:p w14:paraId="7567364C" w14:textId="117FFD9B" w:rsidR="0077796B" w:rsidRDefault="00B41094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D85046" wp14:editId="671DF216">
                <wp:simplePos x="0" y="0"/>
                <wp:positionH relativeFrom="column">
                  <wp:posOffset>29603</wp:posOffset>
                </wp:positionH>
                <wp:positionV relativeFrom="paragraph">
                  <wp:posOffset>25314</wp:posOffset>
                </wp:positionV>
                <wp:extent cx="6877050" cy="1513036"/>
                <wp:effectExtent l="0" t="0" r="19050" b="11430"/>
                <wp:wrapNone/>
                <wp:docPr id="3" name="Rectangle 3" title="Humanities course options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5130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95C63" id="Rectangle 3" o:spid="_x0000_s1026" alt="Title: Humanities course options" style="position:absolute;margin-left:2.35pt;margin-top:2pt;width:541.5pt;height:119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+79wIAAGMGAAAOAAAAZHJzL2Uyb0RvYy54bWysVclu2zAQvRfoPxC8O5K8KkbkwHbqtkCa&#10;BEmKnBmKsglwK0lvLfrvHVKS42ZpgaIXmRzOvJl5s/jsfCcF2jDruFYFzk5SjJiiuuRqWeCv94tO&#10;jpHzRJVEaMUKvGcOn0/evzvbmjHr6pUWJbMIQJQbb02BV96bcZI4umKSuBNtmILHSltJPFztMikt&#10;2QK6FEk3TYfJVtvSWE2ZcyC9qB/xJOJXFaP+uqoc80gUGGLz8Wvj9zF8k8kZGS8tMStOmzDIP0Qh&#10;CVfg9AB1QTxBa8tfQElOrXa68idUy0RXFacs5gDZZOmzbO5WxLCYC5DjzIEm9/9g6dXmxiJeFriH&#10;kSISSnQLpBG1FAyByHMvQPZpLYninjOHqF5bx5A2HkruYtJs5y+dD+nDqU77xzzLexejxbAz65/m&#10;nX5v1uuc9vNZJxt189mgO50OP/R/BvqTaBXtk61x4xhRqF883pkbC0rh5uAYfOwqK8MvkId2sZL7&#10;QyWDfwrCYT4apQMoOIW3bJD10t6wcdaaG+v8R6YlCocCW8g6JkM2EEsdV6sSvDkteLngQsRLaE82&#10;FxZtCDQWoZQpn0VzsZZfdFnLoUHTpsVADI1Yi/NWDKnHRg9IkYjfnAj1N79+lzVJHRkCaLCMXNaU&#10;RfL8XrCAJ9Qtq6DgQFI3BnyI4GUubkVKVosHb8YcAQNyBeQcsGsy3sCu2W30gymLk3owTv8UWNMy&#10;rUX0rJU/GEuutH0NQECFGs+1fktSTU1g6VGXexgHq+s94QxdcOiOS+L8DbGwGKCjYNn5a/hUQm8L&#10;rJsTRittv78mD/owr/CK0RYWTYHdtzWxDCPxWcEkn2b9fthM8dIfjLpwsccvj8cvai3nGloug7Vq&#10;aDwGfS/aY2W1fICdOA1e4YkoCr4LTL1tL3NfL0DYqpRNp1ENtpEh/lLdGRrAA6uh++93D8SaZkQ8&#10;TNeVbpcSGT+blFo3WDozXXu94HGMnnht+IZNFpu92bphVR7fo9bTf8PkFwAAAP//AwBQSwMEFAAG&#10;AAgAAAAhANyvlJbdAAAACAEAAA8AAABkcnMvZG93bnJldi54bWxMj8FOwzAQRO9I/IO1SNyoQwht&#10;CHGqqgJxQ2rgA9x4iSPidRS7SeDr2Z7oabU7o9k35XZxvZhwDJ0nBferBARS401HrYLPj9e7HESI&#10;mozuPaGCHwywra6vSl0YP9MBpzq2gkMoFFqBjXEopAyNRafDyg9IrH350enI69hKM+qZw10v0yRZ&#10;S6c74g9WD7i32HzXJ6dgDu/TIXtam3mx48uuy/e/b4+1Urc3y+4ZRMQl/pvhjM/oUDHT0Z/IBNEr&#10;yDZs5MGFzmqSb/hwVJBm6QPIqpSXBao/AAAA//8DAFBLAQItABQABgAIAAAAIQC2gziS/gAAAOEB&#10;AAATAAAAAAAAAAAAAAAAAAAAAABbQ29udGVudF9UeXBlc10ueG1sUEsBAi0AFAAGAAgAAAAhADj9&#10;If/WAAAAlAEAAAsAAAAAAAAAAAAAAAAALwEAAF9yZWxzLy5yZWxzUEsBAi0AFAAGAAgAAAAhAGlk&#10;37v3AgAAYwYAAA4AAAAAAAAAAAAAAAAALgIAAGRycy9lMm9Eb2MueG1sUEsBAi0AFAAGAAgAAAAh&#10;ANyvlJbdAAAACAEAAA8AAAAAAAAAAAAAAAAAUQUAAGRycy9kb3ducmV2LnhtbFBLBQYAAAAABAAE&#10;APMAAABbBgAAAAA=&#10;" fillcolor="#d9e2f3 [660]" strokecolor="black [3213]" strokeweight="1pt">
                <v:textbox style="mso-fit-shape-to-text:t"/>
              </v:rect>
            </w:pict>
          </mc:Fallback>
        </mc:AlternateContent>
      </w:r>
      <w:r w:rsidR="00922A95">
        <w:rPr>
          <w:rFonts w:ascii="Arial Narrow" w:hAnsi="Arial Narrow"/>
        </w:rPr>
        <w:t>ARTS 1000</w:t>
      </w:r>
    </w:p>
    <w:p w14:paraId="2103F2DF" w14:textId="3BC2A578" w:rsidR="00922A95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ARTS 1</w:t>
      </w:r>
      <w:r w:rsidR="00B41094">
        <w:rPr>
          <w:rFonts w:ascii="Arial Narrow" w:hAnsi="Arial Narrow"/>
        </w:rPr>
        <w:t>010</w:t>
      </w:r>
      <w:r w:rsidR="00B41094">
        <w:rPr>
          <w:rFonts w:ascii="Arial Narrow" w:hAnsi="Arial Narrow"/>
        </w:rPr>
        <w:tab/>
      </w:r>
    </w:p>
    <w:p w14:paraId="0365FABC" w14:textId="176285AB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ARTS </w:t>
      </w:r>
      <w:r w:rsidR="00B41094">
        <w:rPr>
          <w:rFonts w:ascii="Arial Narrow" w:hAnsi="Arial Narrow"/>
        </w:rPr>
        <w:t>1020</w:t>
      </w:r>
    </w:p>
    <w:p w14:paraId="2AB9837A" w14:textId="6AD52584" w:rsidR="001D1D8D" w:rsidRDefault="001D1D8D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ARTS 1</w:t>
      </w:r>
      <w:r w:rsidR="00B41094">
        <w:rPr>
          <w:rFonts w:ascii="Arial Narrow" w:hAnsi="Arial Narrow"/>
        </w:rPr>
        <w:t>030</w:t>
      </w:r>
    </w:p>
    <w:p w14:paraId="7445C2DC" w14:textId="3260CF0D" w:rsidR="00022A7C" w:rsidRDefault="00B41094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ARTS 1110</w:t>
      </w:r>
    </w:p>
    <w:p w14:paraId="68CEB132" w14:textId="6B08A75C" w:rsidR="00022A7C" w:rsidRDefault="00B41094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ARTS 1120</w:t>
      </w:r>
    </w:p>
    <w:p w14:paraId="04AB5D31" w14:textId="17F4DA46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24</w:t>
      </w:r>
      <w:r w:rsidR="00B41094">
        <w:rPr>
          <w:rFonts w:ascii="Arial Narrow" w:hAnsi="Arial Narrow"/>
        </w:rPr>
        <w:t>50</w:t>
      </w:r>
    </w:p>
    <w:p w14:paraId="358E46D8" w14:textId="76E6910F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</w:t>
      </w:r>
      <w:r w:rsidR="00B41094">
        <w:rPr>
          <w:rFonts w:ascii="Arial Narrow" w:hAnsi="Arial Narrow"/>
        </w:rPr>
        <w:t>460</w:t>
      </w:r>
    </w:p>
    <w:p w14:paraId="00E08314" w14:textId="3B7E2BFC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2510</w:t>
      </w:r>
    </w:p>
    <w:p w14:paraId="726A4394" w14:textId="6B6FA1B4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2520</w:t>
      </w:r>
    </w:p>
    <w:p w14:paraId="349B60CA" w14:textId="680B9569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2530</w:t>
      </w:r>
    </w:p>
    <w:p w14:paraId="1F6FDD33" w14:textId="7D18F79A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2610</w:t>
      </w:r>
    </w:p>
    <w:p w14:paraId="41DFBCA4" w14:textId="291572E8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2620</w:t>
      </w:r>
    </w:p>
    <w:p w14:paraId="36E6007A" w14:textId="56345937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2900</w:t>
      </w:r>
    </w:p>
    <w:p w14:paraId="0C175074" w14:textId="228BAF95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HUMS 1000</w:t>
      </w:r>
    </w:p>
    <w:p w14:paraId="63DBB055" w14:textId="11BF15EF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HUMS 1100</w:t>
      </w:r>
    </w:p>
    <w:p w14:paraId="6AB93435" w14:textId="7E9AEF8C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HUMS 1120</w:t>
      </w:r>
    </w:p>
    <w:p w14:paraId="18E4C200" w14:textId="27CC47FF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HUMS 1130</w:t>
      </w:r>
    </w:p>
    <w:p w14:paraId="62F2C153" w14:textId="0E03C6CF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HUMS 2310</w:t>
      </w:r>
    </w:p>
    <w:p w14:paraId="2E617589" w14:textId="0BFA0C8B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MUSC 1050</w:t>
      </w:r>
    </w:p>
    <w:p w14:paraId="6018B5F4" w14:textId="36CA6C71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PHIL 1010</w:t>
      </w:r>
    </w:p>
    <w:p w14:paraId="0EAEF7EE" w14:textId="03E3FDB8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PHIL 1</w:t>
      </w:r>
      <w:r w:rsidR="00B41094">
        <w:rPr>
          <w:rFonts w:ascii="Arial Narrow" w:hAnsi="Arial Narrow"/>
        </w:rPr>
        <w:t>030</w:t>
      </w:r>
    </w:p>
    <w:p w14:paraId="71084352" w14:textId="2D425DA3" w:rsidR="00022A7C" w:rsidRDefault="00B41094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PHIL 1100</w:t>
      </w:r>
    </w:p>
    <w:p w14:paraId="7EA0F799" w14:textId="32BE2799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PHIL 2</w:t>
      </w:r>
      <w:r w:rsidR="00B41094">
        <w:rPr>
          <w:rFonts w:ascii="Arial Narrow" w:hAnsi="Arial Narrow"/>
        </w:rPr>
        <w:t>200</w:t>
      </w:r>
    </w:p>
    <w:p w14:paraId="186081CC" w14:textId="5201443E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PHIL 2</w:t>
      </w:r>
      <w:r w:rsidR="00B41094">
        <w:rPr>
          <w:rFonts w:ascii="Arial Narrow" w:hAnsi="Arial Narrow"/>
        </w:rPr>
        <w:t>400</w:t>
      </w:r>
    </w:p>
    <w:p w14:paraId="49419946" w14:textId="3E174E7B" w:rsidR="00022A7C" w:rsidRDefault="00B41094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PHIL 2600</w:t>
      </w:r>
    </w:p>
    <w:p w14:paraId="3839A157" w14:textId="36945818" w:rsidR="00022A7C" w:rsidRDefault="00022A7C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THEA 1000</w:t>
      </w:r>
    </w:p>
    <w:p w14:paraId="740471BF" w14:textId="64CA0BF4" w:rsidR="00022A7C" w:rsidRDefault="00B932E2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THEA 2</w:t>
      </w:r>
      <w:r w:rsidR="00B41094">
        <w:rPr>
          <w:rFonts w:ascii="Arial Narrow" w:hAnsi="Arial Narrow"/>
        </w:rPr>
        <w:t>020</w:t>
      </w:r>
    </w:p>
    <w:p w14:paraId="3D3601A9" w14:textId="7112D961" w:rsidR="00B932E2" w:rsidRDefault="00B932E2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THEA 2</w:t>
      </w:r>
      <w:r w:rsidR="00B41094">
        <w:rPr>
          <w:rFonts w:ascii="Arial Narrow" w:hAnsi="Arial Narrow"/>
        </w:rPr>
        <w:t>021</w:t>
      </w:r>
    </w:p>
    <w:p w14:paraId="29B0C9AD" w14:textId="4B11D480" w:rsidR="00B932E2" w:rsidRDefault="00B932E2" w:rsidP="0077796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THEA 2</w:t>
      </w:r>
      <w:r w:rsidR="00B41094">
        <w:rPr>
          <w:rFonts w:ascii="Arial Narrow" w:hAnsi="Arial Narrow"/>
        </w:rPr>
        <w:t>030</w:t>
      </w:r>
    </w:p>
    <w:p w14:paraId="302AACBD" w14:textId="1D1B5546" w:rsidR="00B932E2" w:rsidRPr="005A4763" w:rsidRDefault="00B932E2" w:rsidP="00922A95">
      <w:pPr>
        <w:pStyle w:val="ListParagraph"/>
        <w:numPr>
          <w:ilvl w:val="0"/>
          <w:numId w:val="2"/>
        </w:numPr>
        <w:rPr>
          <w:rFonts w:ascii="Arial Narrow" w:hAnsi="Arial Narrow"/>
        </w:rPr>
        <w:sectPr w:rsidR="00B932E2" w:rsidRPr="005A4763" w:rsidSect="00B932E2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1B1C3145" w14:textId="1DC2ED8E" w:rsidR="005230A0" w:rsidRDefault="005230A0" w:rsidP="007F4F33"/>
    <w:p w14:paraId="43CC5AFF" w14:textId="09952AFF" w:rsidR="00B41094" w:rsidRPr="00421C47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  <w:sectPr w:rsidR="00B41094" w:rsidRPr="00421C47" w:rsidSect="004A07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10C1AF" wp14:editId="1087142B">
                <wp:simplePos x="0" y="0"/>
                <wp:positionH relativeFrom="column">
                  <wp:posOffset>-69073</wp:posOffset>
                </wp:positionH>
                <wp:positionV relativeFrom="paragraph">
                  <wp:posOffset>207174</wp:posOffset>
                </wp:positionV>
                <wp:extent cx="6877050" cy="670999"/>
                <wp:effectExtent l="0" t="0" r="19050" b="15240"/>
                <wp:wrapNone/>
                <wp:docPr id="5" name="Rectangle 5" title="Political Science and Social Organization course options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7099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E9C07" id="Rectangle 5" o:spid="_x0000_s1026" alt="Title: Political Science and Social Organization course options" style="position:absolute;margin-left:-5.45pt;margin-top:16.3pt;width:541.5pt;height:52.8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QoBwMAAIEGAAAOAAAAZHJzL2Uyb0RvYy54bWysVVlvGjEQfq/U/2D5nexCuJUlAlKqSmmC&#10;Qqo8O14vWPJ6XNtcqfrfO/YuhOZopaovi+ee+ebg4nJXKrIR1knQGW2epZQIzSGXepnRb/ezRp8S&#10;55nOmQItMroXjl6OPn642JqhaMEKVC4sQSfaDbcmoyvvzTBJHF+JkrkzMEKjsABbMo+kXSa5ZVv0&#10;XqqklabdZAs2Nxa4cA65V5WQjqL/ohDc3xaFE56ojGJuPn5t/D6GbzK6YMOlZWYleZ0G+4csSiY1&#10;Bj26umKekbWVr1yVkltwUPgzDmUCRSG5iDVgNc30RTWLFTMi1oLgOHOEyf0/t/xmM7dE5hntUKJZ&#10;iS26Q9CYXipBkOWlV8ibg5JecqbIgktssCDYUrIALpF1a5dMyyfmcQYIh7V1goAJlIuYiJ2/dj6g&#10;g68KlR/TZv/8qjfrNibtQb/RPp+cNwbt/qTR7LX6k05rPO5+av8M3UmiVbRPtsYNY8KhvfG5MHOL&#10;SoFy+AwxdoUtwy9iS3ax0ftjo0N8jsxuv9dLOzgPHGXdXjoYDOpYB2tjnf8soCThkVGLmMRa2AZT&#10;qdI6qIRgDvHJZ1KpSIThFVNlyYbh2DHOhfbNaK7W5VfIKz6Ob1oPILJxTCt2/8DGyuMaBE8Rh9+C&#10;KP23uH7XrIs6MUSnwTJCWSEWsfN7JYI/pe9EgeOAGLViwscMXtfiViwXFbvzbs7RYfBcIDhH3xUY&#10;7/iu0K31g6mIe3w0Tv+UWD0xB4sYGbQ/GpdSg33LgcIO1ZEr/QNIFTQBpUfI97gsFqor4gyfSZyO&#10;a+b8nFk8GzhQeAr9LX4KBduMQv2iZAX26S1+0MdtRiklWzxDGXXf18wKStQXjXs+aLbb4W5Fot3p&#10;tZCwp5LHU4lel1PAkWvi0TU8PoO+V4dnYaF8wIs5DlFRxDTH2Bnl3h6Iqa/OI95cLsbjqIa3yjB/&#10;rReGB+cB1TD997sHZk29Ih6X6wYOJ4sNX2xKpRssNYzXHgoZ1+gZ1xpvvHNx2OubHA7pKR21nv85&#10;Rr8AAAD//wMAUEsDBBQABgAIAAAAIQDLJEOA4QAAAAsBAAAPAAAAZHJzL2Rvd25yZXYueG1sTI9B&#10;TsMwEEX3SNzBGiR2rZ1EKibEqRCiSCA2TTmAG0+TQDxOY7dNOT3uquxmNE9/3i+Wk+3ZEUffOVKQ&#10;zAUwpNqZjhoFX5vVTALzQZPRvSNUcEYPy/L2ptC5cSda47EKDYsh5HOtoA1hyDn3dYtW+7kbkOJt&#10;50arQ1zHhptRn2K47XkqxIJb3VH80OoBX1qsf6qDVbCR5261X5v0U+5ef+X794et3vZK3d9Nz0/A&#10;Ak7hCsNFP6pDGZ227kDGs17BLBGPEVWQpQtgF0A8pAmwbZwymQEvC/6/Q/kHAAD//wMAUEsBAi0A&#10;FAAGAAgAAAAhALaDOJL+AAAA4QEAABMAAAAAAAAAAAAAAAAAAAAAAFtDb250ZW50X1R5cGVzXS54&#10;bWxQSwECLQAUAAYACAAAACEAOP0h/9YAAACUAQAACwAAAAAAAAAAAAAAAAAvAQAAX3JlbHMvLnJl&#10;bHNQSwECLQAUAAYACAAAACEAzCEUKAcDAACBBgAADgAAAAAAAAAAAAAAAAAuAgAAZHJzL2Uyb0Rv&#10;Yy54bWxQSwECLQAUAAYACAAAACEAyyRDgOEAAAALAQAADwAAAAAAAAAAAAAAAABhBQAAZHJzL2Rv&#10;d25yZXYueG1sUEsFBgAAAAAEAAQA8wAAAG8GAAAAAA==&#10;" fillcolor="#d9e2f3 [660]" strokecolor="black [3213]" strokeweight="1pt"/>
            </w:pict>
          </mc:Fallback>
        </mc:AlternateContent>
      </w:r>
      <w:r>
        <w:rPr>
          <w:rFonts w:ascii="Arial Narrow" w:hAnsi="Arial Narrow"/>
        </w:rPr>
        <w:t xml:space="preserve">One </w:t>
      </w:r>
      <w:r>
        <w:rPr>
          <w:rFonts w:ascii="Arial Narrow" w:hAnsi="Arial Narrow"/>
        </w:rPr>
        <w:t xml:space="preserve">Political Science &amp; Social Organization </w:t>
      </w:r>
      <w:r>
        <w:rPr>
          <w:rFonts w:ascii="Arial Narrow" w:hAnsi="Arial Narrow"/>
        </w:rPr>
        <w:t xml:space="preserve">course (4.5) Options </w:t>
      </w:r>
      <w:proofErr w:type="gramStart"/>
      <w:r>
        <w:rPr>
          <w:rFonts w:ascii="Arial Narrow" w:hAnsi="Arial Narrow"/>
        </w:rPr>
        <w:t>are listed</w:t>
      </w:r>
      <w:proofErr w:type="gramEnd"/>
      <w:r>
        <w:rPr>
          <w:rFonts w:ascii="Arial Narrow" w:hAnsi="Arial Narrow"/>
        </w:rPr>
        <w:t xml:space="preserve"> below.  </w:t>
      </w:r>
    </w:p>
    <w:p w14:paraId="11CBB717" w14:textId="0DB59155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1110</w:t>
      </w:r>
    </w:p>
    <w:p w14:paraId="4F3BA7A6" w14:textId="7FCCCB39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1120</w:t>
      </w:r>
      <w:r>
        <w:rPr>
          <w:rFonts w:ascii="Arial Narrow" w:hAnsi="Arial Narrow"/>
        </w:rPr>
        <w:tab/>
      </w:r>
    </w:p>
    <w:p w14:paraId="3E9B7148" w14:textId="2BCCE6D9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POLS 1010</w:t>
      </w:r>
    </w:p>
    <w:p w14:paraId="6C55B929" w14:textId="59D7BC1B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POLS 1050</w:t>
      </w:r>
    </w:p>
    <w:p w14:paraId="2FAD4A37" w14:textId="606DFF8F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POLS 2050</w:t>
      </w:r>
    </w:p>
    <w:p w14:paraId="2604DE3F" w14:textId="7EBB5FC9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POLS 2060</w:t>
      </w:r>
    </w:p>
    <w:p w14:paraId="45848739" w14:textId="77777777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POLS 2070</w:t>
      </w:r>
    </w:p>
    <w:p w14:paraId="604F9284" w14:textId="77777777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SOCI 1050</w:t>
      </w:r>
    </w:p>
    <w:p w14:paraId="23CEEE8E" w14:textId="5A70C105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SOCI 2050</w:t>
      </w:r>
      <w:r>
        <w:rPr>
          <w:rFonts w:ascii="Arial Narrow" w:hAnsi="Arial Narrow"/>
        </w:rPr>
        <w:tab/>
      </w:r>
    </w:p>
    <w:p w14:paraId="45890BDB" w14:textId="77777777" w:rsidR="00B41094" w:rsidRDefault="00B41094" w:rsidP="007F4F33">
      <w:pPr>
        <w:sectPr w:rsidR="00B41094" w:rsidSect="00B41094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5A203182" w14:textId="63150F73" w:rsidR="00B41094" w:rsidRDefault="00B41094" w:rsidP="007F4F33"/>
    <w:p w14:paraId="64A23E8A" w14:textId="4C12C752" w:rsidR="00B41094" w:rsidRPr="00421C47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  <w:sectPr w:rsidR="00B41094" w:rsidRPr="00421C47" w:rsidSect="004A07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2E0721" wp14:editId="6710E45E">
                <wp:simplePos x="0" y="0"/>
                <wp:positionH relativeFrom="column">
                  <wp:posOffset>-69073</wp:posOffset>
                </wp:positionH>
                <wp:positionV relativeFrom="paragraph">
                  <wp:posOffset>207904</wp:posOffset>
                </wp:positionV>
                <wp:extent cx="6877050" cy="1138067"/>
                <wp:effectExtent l="0" t="0" r="19050" b="24130"/>
                <wp:wrapNone/>
                <wp:docPr id="6" name="Rectangle 6" title="Culture, Race, Ethnicity and Gender  course options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1380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16F73" id="Rectangle 6" o:spid="_x0000_s1026" alt="Title: Culture, Race, Ethnicity and Gender  course options" style="position:absolute;margin-left:-5.45pt;margin-top:16.35pt;width:541.5pt;height:89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uACgMAAH0GAAAOAAAAZHJzL2Uyb0RvYy54bWysVdtu2zAMfR+wfxD0vNR2rm5Qp0jSphjQ&#10;tUXboc+qLMcCZEmT5CbZsH8fJdtp1ssGDHtxJIo8JA8vOTndVgI9MWO5khlOjmKMmKQq53Kd4a/3&#10;q16KkXVE5kQoyTK8Yxafzj5+ONnoKeurUomcGQQg0k43OsOlc3oaRZaWrCL2SGkm4bFQpiIOrmYd&#10;5YZsAL0SUT+Ox9FGmVwbRZm1ID1rHvEs4BcFo+66KCxzSGQYYnPha8L30X+j2QmZrg3RJadtGOQf&#10;oqgIl+B0D3VGHEG14a+gKk6NsqpwR1RVkSoKTlnIAbJJ4hfZ3JVEs5ALkGP1nib7/2Dp1dONQTzP&#10;8BgjSSoo0S2QRuRaMAQix50A2bIWrjbsE7olFL7nrpSccrdDUFl0waQvIqKqNpYhpR00gw10sK27&#10;tM4TA6eGkB/LJB2cTVbj3mJ4nPaGg8WgdzxMF71k0k8Xo/58Pj4f/vSFiYJVsI822k5DrL6y4Xin&#10;bwwo+ZuFo/exLUzlf4FWtA013u1r7P1TEI7TySQeQStQeEuSQRqPJ62zzlwb6y6YqpA/ZNgAHyEZ&#10;8gSxNHF1Kt6bVYLnKy5EuPjGZUth0BOBliOUMumSYC7q6ovKGzm0btw2H4ihRRtx2okh9TACHikQ&#10;8ZsTIf/m122TNqkDQwD1loHLhrJAntsJ5vGEvGUFtAKQ1A8B7yN4nYstSc4a8ejdmAOgRy6AnD12&#10;Q8Y72A27rb43ZWGG98bxnwJrW6azCJ6VdHvjiktl3gIQUKHWc6PfkdRQ41l6VPkOBsWoZoNYTVcc&#10;uuOSWHdDDKwM6ChYg+4aPoVQmwyr9oRRqcz3t+ReHyYZXjHawArKsP1WE8MwEp8lzPhxMhz6nRUu&#10;w9GkDxdz+PJ4+CLraqmg5RJYuJqGo9d3ojsWRlUPsC3n3is8EUnBd4apM91l6ZrVCPuWsvk8qMGe&#10;0sRdyjtNPbhn1Xf//faBGN2OiIPpulLduiLTF5PS6HpLqea1UwUPY/TMa8s37LjQ7O0+9kv08B60&#10;nv81Zr8AAAD//wMAUEsDBBQABgAIAAAAIQCUg95V4QAAAAsBAAAPAAAAZHJzL2Rvd25yZXYueG1s&#10;TI9BbsIwEEX3lXoHa5C6AzuuVEIaB1VVqdSqG0IPYOIhSYnHITYQevqaFV2O/tP/b/LlaDt2wsG3&#10;jhQkMwEMqXKmpVrB92Y1TYH5oMnozhEquKCHZXF/l+vMuDOt8VSGmsUS8plW0ITQZ5z7qkGr/cz1&#10;SDHbucHqEM+h5mbQ51huOy6FeOJWtxQXGt3ja4PVvjxaBZv00q4OayO/0t3bb/rx82nL94NSD5Px&#10;5RlYwDHcYLjqR3UootPWHcl41imYJmIRUQWPcg7sCoi5TIBtFcgkWQAvcv7/h+IPAAD//wMAUEsB&#10;Ai0AFAAGAAgAAAAhALaDOJL+AAAA4QEAABMAAAAAAAAAAAAAAAAAAAAAAFtDb250ZW50X1R5cGVz&#10;XS54bWxQSwECLQAUAAYACAAAACEAOP0h/9YAAACUAQAACwAAAAAAAAAAAAAAAAAvAQAAX3JlbHMv&#10;LnJlbHNQSwECLQAUAAYACAAAACEAyjRrgAoDAAB9BgAADgAAAAAAAAAAAAAAAAAuAgAAZHJzL2Uy&#10;b0RvYy54bWxQSwECLQAUAAYACAAAACEAlIPeVeEAAAALAQAADwAAAAAAAAAAAAAAAABkBQAAZHJz&#10;L2Rvd25yZXYueG1sUEsFBgAAAAAEAAQA8wAAAHIGAAAAAA==&#10;" fillcolor="#d9e2f3 [660]" strokecolor="black [3213]" strokeweight="1pt"/>
            </w:pict>
          </mc:Fallback>
        </mc:AlternateContent>
      </w:r>
      <w:r>
        <w:rPr>
          <w:rFonts w:ascii="Arial Narrow" w:hAnsi="Arial Narrow"/>
        </w:rPr>
        <w:t xml:space="preserve">One </w:t>
      </w:r>
      <w:r>
        <w:rPr>
          <w:rFonts w:ascii="Arial Narrow" w:hAnsi="Arial Narrow"/>
        </w:rPr>
        <w:t xml:space="preserve">Culture, Race, Ethnicity and Gender course (4.5) </w:t>
      </w:r>
      <w:r>
        <w:rPr>
          <w:rFonts w:ascii="Arial Narrow" w:hAnsi="Arial Narrow"/>
        </w:rPr>
        <w:t xml:space="preserve">Options </w:t>
      </w:r>
      <w:proofErr w:type="gramStart"/>
      <w:r>
        <w:rPr>
          <w:rFonts w:ascii="Arial Narrow" w:hAnsi="Arial Narrow"/>
        </w:rPr>
        <w:t>are listed</w:t>
      </w:r>
      <w:proofErr w:type="gramEnd"/>
      <w:r>
        <w:rPr>
          <w:rFonts w:ascii="Arial Narrow" w:hAnsi="Arial Narrow"/>
        </w:rPr>
        <w:t xml:space="preserve"> below.  </w:t>
      </w:r>
    </w:p>
    <w:p w14:paraId="3F461A2F" w14:textId="547D5529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ARCH 1010</w:t>
      </w:r>
    </w:p>
    <w:p w14:paraId="6738D88A" w14:textId="37B5225B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ARTS 2230</w:t>
      </w:r>
    </w:p>
    <w:p w14:paraId="3AF3DF11" w14:textId="2E2466FF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CHIN 1110</w:t>
      </w:r>
    </w:p>
    <w:p w14:paraId="45902119" w14:textId="4A692E21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EDUC 1110</w:t>
      </w:r>
    </w:p>
    <w:p w14:paraId="401B971B" w14:textId="2E0E3175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2470</w:t>
      </w:r>
    </w:p>
    <w:p w14:paraId="718C2EE4" w14:textId="0F4B8814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ENGL 2530</w:t>
      </w:r>
    </w:p>
    <w:p w14:paraId="5FB00EE7" w14:textId="4949EBE1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FREN 1110</w:t>
      </w:r>
    </w:p>
    <w:p w14:paraId="33EB0482" w14:textId="6623C2F4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GERM 1010</w:t>
      </w:r>
    </w:p>
    <w:p w14:paraId="04FAF38C" w14:textId="6C5ADA78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GEOG 1020</w:t>
      </w:r>
    </w:p>
    <w:p w14:paraId="747C1FC8" w14:textId="0151E95D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1050</w:t>
      </w:r>
    </w:p>
    <w:p w14:paraId="3E72535A" w14:textId="7A17534B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1060</w:t>
      </w:r>
    </w:p>
    <w:p w14:paraId="6BE35CBA" w14:textId="69A30013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1070</w:t>
      </w:r>
    </w:p>
    <w:p w14:paraId="2D46C5ED" w14:textId="78DC393E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1080</w:t>
      </w:r>
    </w:p>
    <w:p w14:paraId="338CF430" w14:textId="771900CA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2050</w:t>
      </w:r>
    </w:p>
    <w:p w14:paraId="15403255" w14:textId="14E11625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HIST 2200</w:t>
      </w:r>
    </w:p>
    <w:p w14:paraId="1A1B3940" w14:textId="05CB0AD6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JAPN 1010</w:t>
      </w:r>
    </w:p>
    <w:p w14:paraId="596B662B" w14:textId="2296D169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SLIS 1010</w:t>
      </w:r>
    </w:p>
    <w:p w14:paraId="0EEC5F05" w14:textId="2DB99828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SOCI 1100</w:t>
      </w:r>
    </w:p>
    <w:p w14:paraId="440EFDA3" w14:textId="6FEA9377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SOCI 1250</w:t>
      </w:r>
    </w:p>
    <w:p w14:paraId="15283C23" w14:textId="7D77D9D0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SOCI 2060</w:t>
      </w:r>
    </w:p>
    <w:p w14:paraId="79EBF021" w14:textId="7E041334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SPAN 1060</w:t>
      </w:r>
    </w:p>
    <w:p w14:paraId="7D61C0B3" w14:textId="45CEC39E" w:rsidR="00B41094" w:rsidRDefault="00B41094" w:rsidP="00B4109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SPAN 1110</w:t>
      </w:r>
    </w:p>
    <w:p w14:paraId="17481A84" w14:textId="6FA26BD3" w:rsidR="00B41094" w:rsidRPr="007D58D6" w:rsidRDefault="00B41094" w:rsidP="007D58D6">
      <w:pPr>
        <w:pStyle w:val="ListParagraph"/>
        <w:rPr>
          <w:rFonts w:ascii="Arial Narrow" w:hAnsi="Arial Narrow"/>
        </w:rPr>
      </w:pPr>
    </w:p>
    <w:p w14:paraId="41412FB8" w14:textId="77777777" w:rsidR="00B41094" w:rsidRDefault="00B41094" w:rsidP="007F4F33">
      <w:pPr>
        <w:sectPr w:rsidR="00B41094" w:rsidSect="00B41094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59DCAC77" w14:textId="0E15C8DC" w:rsidR="00B41094" w:rsidRPr="007F4F33" w:rsidRDefault="00B41094" w:rsidP="007F4F33"/>
    <w:sectPr w:rsidR="00B41094" w:rsidRPr="007F4F33" w:rsidSect="004A07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4864" w14:textId="77777777" w:rsidR="0041615B" w:rsidRDefault="0041615B" w:rsidP="00E34188">
      <w:pPr>
        <w:spacing w:after="0" w:line="240" w:lineRule="auto"/>
      </w:pPr>
      <w:r>
        <w:separator/>
      </w:r>
    </w:p>
  </w:endnote>
  <w:endnote w:type="continuationSeparator" w:id="0">
    <w:p w14:paraId="7B7265F2" w14:textId="77777777" w:rsidR="0041615B" w:rsidRDefault="0041615B" w:rsidP="00E3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ro Bold">
    <w:altName w:val="Arial"/>
    <w:panose1 w:val="00000000000000000000"/>
    <w:charset w:val="00"/>
    <w:family w:val="modern"/>
    <w:notTrueType/>
    <w:pitch w:val="variable"/>
    <w:sig w:usb0="A00002AF" w:usb1="00000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2D3ED" w14:textId="699EB121" w:rsidR="00041891" w:rsidRDefault="00041891" w:rsidP="00041891">
    <w:pPr>
      <w:pStyle w:val="BasicParagraph"/>
      <w:tabs>
        <w:tab w:val="left" w:pos="1440"/>
      </w:tabs>
      <w:rPr>
        <w:rFonts w:ascii="Intro Bold" w:hAnsi="Intro Bold" w:cs="Intro Bold"/>
        <w:color w:val="0066B3"/>
        <w:sz w:val="20"/>
        <w:szCs w:val="20"/>
      </w:rPr>
    </w:pPr>
    <w:r>
      <w:rPr>
        <w:rFonts w:ascii="Intro Bold" w:hAnsi="Intro Bold" w:cs="Intro Bold"/>
        <w:color w:val="0066B3"/>
        <w:sz w:val="20"/>
        <w:szCs w:val="20"/>
      </w:rPr>
      <w:t xml:space="preserve">To make an appointment with your MCC advisor call 531-MCC-5231                                                             </w:t>
    </w:r>
    <w:r w:rsidR="00304587">
      <w:rPr>
        <w:rFonts w:ascii="Intro Bold" w:hAnsi="Intro Bold" w:cs="Intro Bold"/>
        <w:color w:val="0066B3"/>
        <w:sz w:val="20"/>
        <w:szCs w:val="20"/>
      </w:rPr>
      <w:t>Fall</w:t>
    </w:r>
    <w:r>
      <w:rPr>
        <w:rFonts w:ascii="Intro Bold" w:hAnsi="Intro Bold" w:cs="Intro Bold"/>
        <w:color w:val="0066B3"/>
        <w:sz w:val="20"/>
        <w:szCs w:val="20"/>
      </w:rPr>
      <w:t xml:space="preserve"> 2022</w:t>
    </w:r>
  </w:p>
  <w:p w14:paraId="4D46710F" w14:textId="77777777" w:rsidR="00041891" w:rsidRDefault="00041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9D72" w14:textId="48407072" w:rsidR="00D9129F" w:rsidRDefault="00D9129F" w:rsidP="00041891">
    <w:pPr>
      <w:pStyle w:val="BasicParagraph"/>
      <w:tabs>
        <w:tab w:val="left" w:pos="1440"/>
      </w:tabs>
      <w:rPr>
        <w:rFonts w:ascii="Intro Bold" w:hAnsi="Intro Bold" w:cs="Intro Bold"/>
        <w:color w:val="0066B3"/>
        <w:sz w:val="20"/>
        <w:szCs w:val="20"/>
      </w:rPr>
    </w:pPr>
    <w:r>
      <w:rPr>
        <w:rFonts w:ascii="Intro Bold" w:hAnsi="Intro Bold" w:cs="Intro Bold"/>
        <w:color w:val="0066B3"/>
        <w:sz w:val="20"/>
        <w:szCs w:val="20"/>
      </w:rPr>
      <w:t xml:space="preserve">To make an appointment with your MCC advisor call 531-MCC-5231                                                              </w:t>
    </w:r>
    <w:r w:rsidR="00B41094">
      <w:rPr>
        <w:rFonts w:ascii="Intro Bold" w:hAnsi="Intro Bold" w:cs="Intro Bold"/>
        <w:color w:val="0066B3"/>
        <w:sz w:val="20"/>
        <w:szCs w:val="20"/>
      </w:rPr>
      <w:t>Fall</w:t>
    </w:r>
    <w:r>
      <w:rPr>
        <w:rFonts w:ascii="Intro Bold" w:hAnsi="Intro Bold" w:cs="Intro Bold"/>
        <w:color w:val="0066B3"/>
        <w:sz w:val="20"/>
        <w:szCs w:val="20"/>
      </w:rPr>
      <w:t xml:space="preserve"> 2022</w:t>
    </w:r>
  </w:p>
  <w:p w14:paraId="4E6BFCD3" w14:textId="77777777" w:rsidR="00D9129F" w:rsidRDefault="00D91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0F4D8" w14:textId="77777777" w:rsidR="0041615B" w:rsidRDefault="0041615B" w:rsidP="00E34188">
      <w:pPr>
        <w:spacing w:after="0" w:line="240" w:lineRule="auto"/>
      </w:pPr>
      <w:r>
        <w:separator/>
      </w:r>
    </w:p>
  </w:footnote>
  <w:footnote w:type="continuationSeparator" w:id="0">
    <w:p w14:paraId="7E97CE5D" w14:textId="77777777" w:rsidR="0041615B" w:rsidRDefault="0041615B" w:rsidP="00E3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2FFC" w14:textId="25325368" w:rsidR="00E34188" w:rsidRDefault="00304587">
    <w:pPr>
      <w:pStyle w:val="Header"/>
    </w:pPr>
    <w:r w:rsidRPr="00616154">
      <w:rPr>
        <w:rFonts w:ascii="Arial" w:hAnsi="Arial" w:cs="Arial"/>
        <w:b/>
        <w:bCs/>
        <w:noProof/>
        <w:color w:val="191919"/>
      </w:rPr>
      <w:drawing>
        <wp:anchor distT="0" distB="0" distL="114300" distR="114300" simplePos="0" relativeHeight="251659264" behindDoc="0" locked="0" layoutInCell="1" allowOverlap="1" wp14:anchorId="23B3E5F0" wp14:editId="447EAE1B">
          <wp:simplePos x="0" y="0"/>
          <wp:positionH relativeFrom="column">
            <wp:posOffset>4368070</wp:posOffset>
          </wp:positionH>
          <wp:positionV relativeFrom="page">
            <wp:posOffset>772869</wp:posOffset>
          </wp:positionV>
          <wp:extent cx="1935480" cy="685800"/>
          <wp:effectExtent l="0" t="0" r="7620" b="0"/>
          <wp:wrapSquare wrapText="bothSides"/>
          <wp:docPr id="4" name="Picture 4" title="UNMC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188" w:rsidRPr="00E34188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7D0BF67" wp14:editId="25287451">
          <wp:extent cx="2670810" cy="1183144"/>
          <wp:effectExtent l="0" t="0" r="0" b="0"/>
          <wp:docPr id="1" name="Picture 1" descr="Metropolitan Community College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tropolitan Community College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6"/>
                  <a:stretch/>
                </pic:blipFill>
                <pic:spPr bwMode="auto">
                  <a:xfrm>
                    <a:off x="0" y="0"/>
                    <a:ext cx="2689169" cy="119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C8C4" w14:textId="77777777" w:rsidR="00D9129F" w:rsidRDefault="00D9129F">
    <w:pPr>
      <w:pStyle w:val="Header"/>
    </w:pPr>
    <w:r w:rsidRPr="00E34188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328B03D" wp14:editId="2AFDF93D">
          <wp:extent cx="2705100" cy="1123950"/>
          <wp:effectExtent l="0" t="0" r="0" b="0"/>
          <wp:docPr id="2" name="Picture 2" descr="Metropolitan Community College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tropolitan Community College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6"/>
                  <a:stretch/>
                </pic:blipFill>
                <pic:spPr bwMode="auto">
                  <a:xfrm>
                    <a:off x="0" y="0"/>
                    <a:ext cx="270510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1D47"/>
    <w:multiLevelType w:val="hybridMultilevel"/>
    <w:tmpl w:val="A1F4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5FC9"/>
    <w:multiLevelType w:val="hybridMultilevel"/>
    <w:tmpl w:val="7FE8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88"/>
    <w:rsid w:val="00000F26"/>
    <w:rsid w:val="00013466"/>
    <w:rsid w:val="000204FD"/>
    <w:rsid w:val="00022A7C"/>
    <w:rsid w:val="00041891"/>
    <w:rsid w:val="00091086"/>
    <w:rsid w:val="000D0A79"/>
    <w:rsid w:val="000D3078"/>
    <w:rsid w:val="000E57B5"/>
    <w:rsid w:val="00125951"/>
    <w:rsid w:val="001D1D8D"/>
    <w:rsid w:val="001E0ECF"/>
    <w:rsid w:val="001E6782"/>
    <w:rsid w:val="002621C5"/>
    <w:rsid w:val="002A377A"/>
    <w:rsid w:val="002A582D"/>
    <w:rsid w:val="00304587"/>
    <w:rsid w:val="003217F4"/>
    <w:rsid w:val="00324B10"/>
    <w:rsid w:val="003303D1"/>
    <w:rsid w:val="00395DA1"/>
    <w:rsid w:val="0041615B"/>
    <w:rsid w:val="00421C47"/>
    <w:rsid w:val="00424840"/>
    <w:rsid w:val="004A07B0"/>
    <w:rsid w:val="004B56D3"/>
    <w:rsid w:val="005230A0"/>
    <w:rsid w:val="00524F5B"/>
    <w:rsid w:val="00533C1D"/>
    <w:rsid w:val="00553E7B"/>
    <w:rsid w:val="00563F49"/>
    <w:rsid w:val="00594690"/>
    <w:rsid w:val="005A4763"/>
    <w:rsid w:val="005B3D83"/>
    <w:rsid w:val="005F5C0B"/>
    <w:rsid w:val="0065144C"/>
    <w:rsid w:val="00656F13"/>
    <w:rsid w:val="006572F0"/>
    <w:rsid w:val="00680792"/>
    <w:rsid w:val="006A28D6"/>
    <w:rsid w:val="00706D02"/>
    <w:rsid w:val="00713AF7"/>
    <w:rsid w:val="00714ABE"/>
    <w:rsid w:val="00725286"/>
    <w:rsid w:val="00753435"/>
    <w:rsid w:val="007752E1"/>
    <w:rsid w:val="0077796B"/>
    <w:rsid w:val="007D58D6"/>
    <w:rsid w:val="007D598F"/>
    <w:rsid w:val="007F4F33"/>
    <w:rsid w:val="0090529F"/>
    <w:rsid w:val="00922A95"/>
    <w:rsid w:val="009320FE"/>
    <w:rsid w:val="00937CE6"/>
    <w:rsid w:val="00956686"/>
    <w:rsid w:val="009E7B20"/>
    <w:rsid w:val="00A449F2"/>
    <w:rsid w:val="00A60CDC"/>
    <w:rsid w:val="00AF14C0"/>
    <w:rsid w:val="00AF77FD"/>
    <w:rsid w:val="00B41094"/>
    <w:rsid w:val="00B41C25"/>
    <w:rsid w:val="00B932E2"/>
    <w:rsid w:val="00BA225C"/>
    <w:rsid w:val="00BB47DC"/>
    <w:rsid w:val="00BC5967"/>
    <w:rsid w:val="00BD72C2"/>
    <w:rsid w:val="00BF26D4"/>
    <w:rsid w:val="00C504A3"/>
    <w:rsid w:val="00C531D4"/>
    <w:rsid w:val="00CA5603"/>
    <w:rsid w:val="00D9129F"/>
    <w:rsid w:val="00D97396"/>
    <w:rsid w:val="00DE25BE"/>
    <w:rsid w:val="00E0605B"/>
    <w:rsid w:val="00E34188"/>
    <w:rsid w:val="00E62AD8"/>
    <w:rsid w:val="00E7376E"/>
    <w:rsid w:val="00E867BE"/>
    <w:rsid w:val="00F10513"/>
    <w:rsid w:val="00F331BC"/>
    <w:rsid w:val="00F5334C"/>
    <w:rsid w:val="00F81D26"/>
    <w:rsid w:val="00F95A9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EF58"/>
  <w15:chartTrackingRefBased/>
  <w15:docId w15:val="{BE4BAEF7-4EAE-4B2C-956C-17C24E2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F33"/>
    <w:pPr>
      <w:keepNext/>
      <w:keepLines/>
      <w:spacing w:before="40" w:after="0"/>
      <w:outlineLvl w:val="2"/>
    </w:pPr>
    <w:rPr>
      <w:rFonts w:ascii="Arial Narrow" w:eastAsiaTheme="majorEastAsia" w:hAnsi="Arial Narrow" w:cstheme="minorHAnsi"/>
      <w:b/>
      <w:bCs/>
      <w:color w:val="2F5496" w:themeColor="accent1" w:themeShade="BF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680792"/>
    <w:pPr>
      <w:spacing w:line="36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1D4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88"/>
  </w:style>
  <w:style w:type="paragraph" w:styleId="Footer">
    <w:name w:val="footer"/>
    <w:basedOn w:val="Normal"/>
    <w:link w:val="FooterChar"/>
    <w:uiPriority w:val="99"/>
    <w:unhideWhenUsed/>
    <w:rsid w:val="00E3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88"/>
  </w:style>
  <w:style w:type="character" w:customStyle="1" w:styleId="Heading1Char">
    <w:name w:val="Heading 1 Char"/>
    <w:basedOn w:val="DefaultParagraphFont"/>
    <w:link w:val="Heading1"/>
    <w:uiPriority w:val="9"/>
    <w:rsid w:val="00E3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34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F33"/>
    <w:rPr>
      <w:rFonts w:ascii="Arial Narrow" w:eastAsiaTheme="majorEastAsia" w:hAnsi="Arial Narrow" w:cstheme="minorHAnsi"/>
      <w:b/>
      <w:b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C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80792"/>
    <w:rPr>
      <w:rFonts w:ascii="Arial Narrow" w:eastAsiaTheme="majorEastAsia" w:hAnsi="Arial Narrow" w:cstheme="majorBidi"/>
      <w:b/>
      <w:bCs/>
    </w:rPr>
  </w:style>
  <w:style w:type="paragraph" w:customStyle="1" w:styleId="BasicParagraph">
    <w:name w:val="[Basic Paragraph]"/>
    <w:basedOn w:val="Normal"/>
    <w:uiPriority w:val="99"/>
    <w:rsid w:val="0004189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531D4"/>
    <w:rPr>
      <w:rFonts w:ascii="Arial Narrow" w:eastAsiaTheme="majorEastAsia" w:hAnsi="Arial Narrow" w:cstheme="majorBidi"/>
      <w:b/>
      <w:bCs/>
    </w:rPr>
  </w:style>
  <w:style w:type="table" w:styleId="TableGrid">
    <w:name w:val="Table Grid"/>
    <w:basedOn w:val="TableNormal"/>
    <w:rsid w:val="0065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F77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7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ccneb.edu/healthcare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A3C400AD606469710F7A6376AC4E5" ma:contentTypeVersion="13" ma:contentTypeDescription="Create a new document." ma:contentTypeScope="" ma:versionID="0d39611802830d6c5d5a84e4cd2af516">
  <xsd:schema xmlns:xsd="http://www.w3.org/2001/XMLSchema" xmlns:xs="http://www.w3.org/2001/XMLSchema" xmlns:p="http://schemas.microsoft.com/office/2006/metadata/properties" xmlns:ns3="562109ed-a039-430c-8707-6228246da689" xmlns:ns4="00352cf0-27a8-4fbb-aa84-a6a1f35d3493" targetNamespace="http://schemas.microsoft.com/office/2006/metadata/properties" ma:root="true" ma:fieldsID="0a4652191fe0a1037349d7fd1b65cd55" ns3:_="" ns4:_="">
    <xsd:import namespace="562109ed-a039-430c-8707-6228246da689"/>
    <xsd:import namespace="00352cf0-27a8-4fbb-aa84-a6a1f35d34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09ed-a039-430c-8707-6228246da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52cf0-27a8-4fbb-aa84-a6a1f35d3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A76C0-33E6-404F-B9C6-3F8776F6A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BAF34-477B-4D89-8520-C48535764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109ed-a039-430c-8707-6228246da689"/>
    <ds:schemaRef ds:uri="00352cf0-27a8-4fbb-aa84-a6a1f35d3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7211B-EDD8-47F0-930F-9F3CF85F3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Transfer Guide ASNAS to BSN Methodist Fall 2022</vt:lpstr>
      <vt:lpstr>Transfer Guide: MCC Nursing – Associate Degree (ASNAS) to University of Nebraska</vt:lpstr>
      <vt:lpstr>    Total Credit Hours – 99.0</vt:lpstr>
      <vt:lpstr>        1st Year (LPN) Major Requirements: (30.5 Credit Hours)</vt:lpstr>
      <vt:lpstr>        </vt:lpstr>
      <vt:lpstr>        2nd Year (RN) Major Requirements: (22.0 Credit Hours)</vt:lpstr>
      <vt:lpstr>        General Education Requirements (46.5 Credit Hours)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Guide ASNAS to BSN UNMC Fall 2022</dc:title>
  <dc:subject/>
  <dc:creator>cmbrunkhorst@mccneb.edu</dc:creator>
  <cp:keywords/>
  <dc:description/>
  <cp:lastModifiedBy>Brunkhorst,  Catherine</cp:lastModifiedBy>
  <cp:revision>2</cp:revision>
  <cp:lastPrinted>2022-09-20T13:49:00Z</cp:lastPrinted>
  <dcterms:created xsi:type="dcterms:W3CDTF">2022-09-22T15:06:00Z</dcterms:created>
  <dcterms:modified xsi:type="dcterms:W3CDTF">2022-09-22T15:06:00Z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0x010100BE1A3C400AD606469710F7A6376AC4E5</vt:lpwstr>
  </property>
</Properties>
</file>