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6E940" w14:textId="77777777" w:rsidR="0084738C" w:rsidRDefault="0084738C" w:rsidP="00C80D13">
      <w:pPr>
        <w:pStyle w:val="NormalWeb"/>
        <w:spacing w:before="150" w:beforeAutospacing="0" w:after="150" w:afterAutospacing="0"/>
        <w:textAlignment w:val="baseline"/>
        <w:rPr>
          <w:rFonts w:ascii="Arial" w:hAnsi="Arial" w:cs="Arial"/>
          <w:b/>
          <w:bCs/>
          <w:color w:val="191919"/>
        </w:rPr>
      </w:pPr>
    </w:p>
    <w:p w14:paraId="12A397EF" w14:textId="2B1B93F6" w:rsidR="00C80D13" w:rsidRDefault="000E54A2" w:rsidP="00C80D13">
      <w:pPr>
        <w:pStyle w:val="NormalWeb"/>
        <w:spacing w:before="150" w:beforeAutospacing="0" w:after="150" w:afterAutospacing="0"/>
        <w:textAlignment w:val="baseline"/>
        <w:rPr>
          <w:rFonts w:ascii="Arial" w:hAnsi="Arial" w:cs="Arial"/>
          <w:b/>
          <w:bCs/>
          <w:color w:val="191919"/>
        </w:rPr>
      </w:pPr>
      <w:r>
        <w:rPr>
          <w:rFonts w:ascii="Arial" w:hAnsi="Arial" w:cs="Arial"/>
          <w:b/>
          <w:bCs/>
          <w:color w:val="191919"/>
        </w:rPr>
        <w:t>Business Transfer Associate in Arts Degree</w:t>
      </w:r>
      <w:r w:rsidR="00C80D13" w:rsidRPr="00C80D13">
        <w:rPr>
          <w:rFonts w:ascii="Arial" w:hAnsi="Arial" w:cs="Arial"/>
          <w:b/>
          <w:bCs/>
          <w:color w:val="191919"/>
        </w:rPr>
        <w:t xml:space="preserve"> (</w:t>
      </w:r>
      <w:r>
        <w:rPr>
          <w:rFonts w:ascii="Arial" w:hAnsi="Arial" w:cs="Arial"/>
          <w:b/>
          <w:bCs/>
          <w:color w:val="191919"/>
        </w:rPr>
        <w:t>BSTAA</w:t>
      </w:r>
      <w:r w:rsidR="00C80D13" w:rsidRPr="00C80D13">
        <w:rPr>
          <w:rFonts w:ascii="Arial" w:hAnsi="Arial" w:cs="Arial"/>
          <w:b/>
          <w:bCs/>
          <w:color w:val="191919"/>
        </w:rPr>
        <w:t>)</w:t>
      </w:r>
    </w:p>
    <w:p w14:paraId="400BE426" w14:textId="1C6DA536" w:rsidR="0008703F" w:rsidRDefault="0008703F" w:rsidP="00C80D13">
      <w:pPr>
        <w:pStyle w:val="NormalWeb"/>
        <w:spacing w:before="150" w:beforeAutospacing="0" w:after="150" w:afterAutospacing="0"/>
        <w:textAlignment w:val="baseline"/>
        <w:rPr>
          <w:rFonts w:ascii="Arial" w:hAnsi="Arial" w:cs="Arial"/>
          <w:b/>
          <w:bCs/>
          <w:color w:val="191919"/>
        </w:rPr>
      </w:pPr>
      <w:r>
        <w:rPr>
          <w:rFonts w:ascii="Arial" w:hAnsi="Arial" w:cs="Arial"/>
          <w:b/>
          <w:bCs/>
          <w:color w:val="191919"/>
        </w:rPr>
        <w:t xml:space="preserve">Transfer Guide – </w:t>
      </w:r>
      <w:r w:rsidR="000E54A2">
        <w:rPr>
          <w:rFonts w:ascii="Arial" w:hAnsi="Arial" w:cs="Arial"/>
          <w:b/>
          <w:bCs/>
          <w:color w:val="191919"/>
        </w:rPr>
        <w:t>Business Transfer</w:t>
      </w:r>
      <w:r w:rsidR="0084738C">
        <w:rPr>
          <w:rFonts w:ascii="Arial" w:hAnsi="Arial" w:cs="Arial"/>
          <w:b/>
          <w:bCs/>
          <w:color w:val="191919"/>
        </w:rPr>
        <w:t xml:space="preserve"> </w:t>
      </w:r>
    </w:p>
    <w:p w14:paraId="10EF7A52" w14:textId="3FEDB645" w:rsidR="00F34E3F" w:rsidRPr="00F34E3F" w:rsidRDefault="00C80D13" w:rsidP="00F34E3F">
      <w:pPr>
        <w:pStyle w:val="NormalWeb"/>
        <w:spacing w:before="150" w:beforeAutospacing="0" w:after="150" w:afterAutospacing="0"/>
        <w:textAlignment w:val="baseline"/>
        <w:rPr>
          <w:rStyle w:val="Strong"/>
          <w:rFonts w:ascii="Arial" w:hAnsi="Arial" w:cs="Arial"/>
          <w:b w:val="0"/>
          <w:bCs w:val="0"/>
          <w:i/>
          <w:iCs/>
          <w:color w:val="191919"/>
          <w:sz w:val="20"/>
          <w:szCs w:val="20"/>
        </w:rPr>
      </w:pPr>
      <w:r w:rsidRPr="00394E45">
        <w:rPr>
          <w:rFonts w:ascii="Arial" w:hAnsi="Arial" w:cs="Arial"/>
          <w:i/>
          <w:iCs/>
          <w:color w:val="191919"/>
          <w:sz w:val="20"/>
          <w:szCs w:val="20"/>
        </w:rPr>
        <w:t xml:space="preserve">This </w:t>
      </w:r>
      <w:r w:rsidR="003F5169" w:rsidRPr="00394E45">
        <w:rPr>
          <w:rFonts w:ascii="Arial" w:hAnsi="Arial" w:cs="Arial"/>
          <w:i/>
          <w:iCs/>
          <w:color w:val="191919"/>
          <w:sz w:val="20"/>
          <w:szCs w:val="20"/>
        </w:rPr>
        <w:t xml:space="preserve">Associate’s in Arts </w:t>
      </w:r>
      <w:r w:rsidRPr="00394E45">
        <w:rPr>
          <w:rFonts w:ascii="Arial" w:hAnsi="Arial" w:cs="Arial"/>
          <w:i/>
          <w:iCs/>
          <w:color w:val="191919"/>
          <w:sz w:val="20"/>
          <w:szCs w:val="20"/>
        </w:rPr>
        <w:t xml:space="preserve">degree </w:t>
      </w:r>
      <w:r w:rsidR="009A5937" w:rsidRPr="00394E45">
        <w:rPr>
          <w:rFonts w:ascii="Arial" w:hAnsi="Arial" w:cs="Arial"/>
          <w:i/>
          <w:iCs/>
          <w:color w:val="191919"/>
          <w:sz w:val="20"/>
          <w:szCs w:val="20"/>
        </w:rPr>
        <w:t xml:space="preserve">program is designed for students </w:t>
      </w:r>
      <w:r w:rsidR="00A95A52" w:rsidRPr="00394E45">
        <w:rPr>
          <w:rFonts w:ascii="Arial" w:hAnsi="Arial" w:cs="Arial"/>
          <w:i/>
          <w:iCs/>
          <w:color w:val="191919"/>
          <w:sz w:val="20"/>
          <w:szCs w:val="20"/>
        </w:rPr>
        <w:t>with an academic</w:t>
      </w:r>
      <w:r w:rsidR="009A5937" w:rsidRPr="00394E45">
        <w:rPr>
          <w:rFonts w:ascii="Arial" w:hAnsi="Arial" w:cs="Arial"/>
          <w:i/>
          <w:iCs/>
          <w:color w:val="191919"/>
          <w:sz w:val="20"/>
          <w:szCs w:val="20"/>
        </w:rPr>
        <w:t xml:space="preserve"> goal to transfer to a four-year institution</w:t>
      </w:r>
      <w:r w:rsidR="00D91824" w:rsidRPr="00394E45">
        <w:rPr>
          <w:rFonts w:ascii="Arial" w:hAnsi="Arial" w:cs="Arial"/>
          <w:i/>
          <w:iCs/>
          <w:color w:val="191919"/>
          <w:sz w:val="20"/>
          <w:szCs w:val="20"/>
        </w:rPr>
        <w:t xml:space="preserve"> </w:t>
      </w:r>
      <w:r w:rsidR="003F5169" w:rsidRPr="00394E45">
        <w:rPr>
          <w:rFonts w:ascii="Arial" w:hAnsi="Arial" w:cs="Arial"/>
          <w:i/>
          <w:iCs/>
          <w:color w:val="191919"/>
          <w:sz w:val="20"/>
          <w:szCs w:val="20"/>
        </w:rPr>
        <w:t>in pursuit</w:t>
      </w:r>
      <w:r w:rsidR="00D91824" w:rsidRPr="00394E45">
        <w:rPr>
          <w:rFonts w:ascii="Arial" w:hAnsi="Arial" w:cs="Arial"/>
          <w:i/>
          <w:iCs/>
          <w:color w:val="191919"/>
          <w:sz w:val="20"/>
          <w:szCs w:val="20"/>
        </w:rPr>
        <w:t xml:space="preserve"> </w:t>
      </w:r>
      <w:r w:rsidR="005669FC" w:rsidRPr="00394E45">
        <w:rPr>
          <w:rFonts w:ascii="Arial" w:hAnsi="Arial" w:cs="Arial"/>
          <w:i/>
          <w:iCs/>
          <w:color w:val="191919"/>
          <w:sz w:val="20"/>
          <w:szCs w:val="20"/>
        </w:rPr>
        <w:t>of a</w:t>
      </w:r>
      <w:r w:rsidR="00D91824" w:rsidRPr="00394E45">
        <w:rPr>
          <w:rFonts w:ascii="Arial" w:hAnsi="Arial" w:cs="Arial"/>
          <w:i/>
          <w:iCs/>
          <w:color w:val="191919"/>
          <w:sz w:val="20"/>
          <w:szCs w:val="20"/>
        </w:rPr>
        <w:t xml:space="preserve"> </w:t>
      </w:r>
      <w:r w:rsidR="005669FC" w:rsidRPr="00394E45">
        <w:rPr>
          <w:rFonts w:ascii="Arial" w:hAnsi="Arial" w:cs="Arial"/>
          <w:i/>
          <w:iCs/>
          <w:color w:val="191919"/>
          <w:sz w:val="20"/>
          <w:szCs w:val="20"/>
        </w:rPr>
        <w:t>bachelor’s</w:t>
      </w:r>
      <w:r w:rsidR="00D91824" w:rsidRPr="00394E45">
        <w:rPr>
          <w:rFonts w:ascii="Arial" w:hAnsi="Arial" w:cs="Arial"/>
          <w:i/>
          <w:iCs/>
          <w:color w:val="191919"/>
          <w:sz w:val="20"/>
          <w:szCs w:val="20"/>
        </w:rPr>
        <w:t xml:space="preserve"> degree</w:t>
      </w:r>
      <w:r w:rsidRPr="00394E45">
        <w:rPr>
          <w:rFonts w:ascii="Arial" w:hAnsi="Arial" w:cs="Arial"/>
          <w:i/>
          <w:iCs/>
          <w:color w:val="191919"/>
          <w:sz w:val="20"/>
          <w:szCs w:val="20"/>
        </w:rPr>
        <w:t xml:space="preserve">. </w:t>
      </w:r>
      <w:r w:rsidRPr="00F34E3F">
        <w:rPr>
          <w:rFonts w:ascii="Arial" w:hAnsi="Arial" w:cs="Arial"/>
          <w:i/>
          <w:iCs/>
          <w:color w:val="191919"/>
          <w:sz w:val="20"/>
          <w:szCs w:val="20"/>
        </w:rPr>
        <w:t xml:space="preserve">Each transfer institution publishes requirements for admission, general education, and major concentration areas. </w:t>
      </w:r>
      <w:r w:rsidRPr="00F34E3F">
        <w:rPr>
          <w:rFonts w:ascii="Arial" w:hAnsi="Arial" w:cs="Arial"/>
          <w:b/>
          <w:bCs/>
          <w:i/>
          <w:iCs/>
          <w:color w:val="191919"/>
          <w:sz w:val="20"/>
          <w:szCs w:val="20"/>
          <w:u w:val="single"/>
        </w:rPr>
        <w:t xml:space="preserve">Students should consult with the institution they plan to transfer to and their MCC Advisor for courses that best fit </w:t>
      </w:r>
      <w:r w:rsidR="00EF46B3" w:rsidRPr="00F34E3F">
        <w:rPr>
          <w:rFonts w:ascii="Arial" w:hAnsi="Arial" w:cs="Arial"/>
          <w:b/>
          <w:bCs/>
          <w:i/>
          <w:iCs/>
          <w:color w:val="191919"/>
          <w:sz w:val="20"/>
          <w:szCs w:val="20"/>
          <w:u w:val="single"/>
        </w:rPr>
        <w:t>their</w:t>
      </w:r>
      <w:r w:rsidRPr="00F34E3F">
        <w:rPr>
          <w:rFonts w:ascii="Arial" w:hAnsi="Arial" w:cs="Arial"/>
          <w:b/>
          <w:bCs/>
          <w:i/>
          <w:iCs/>
          <w:color w:val="191919"/>
          <w:sz w:val="20"/>
          <w:szCs w:val="20"/>
          <w:u w:val="single"/>
        </w:rPr>
        <w:t xml:space="preserve"> intended plan of study.</w:t>
      </w:r>
      <w:r w:rsidR="00F34E3F" w:rsidRPr="00F34E3F">
        <w:rPr>
          <w:rFonts w:ascii="Arial" w:hAnsi="Arial" w:cs="Arial"/>
          <w:b/>
          <w:bCs/>
          <w:i/>
          <w:iCs/>
          <w:color w:val="191919"/>
          <w:sz w:val="20"/>
          <w:szCs w:val="20"/>
          <w:u w:val="single"/>
        </w:rPr>
        <w:t xml:space="preserve"> </w:t>
      </w:r>
      <w:r w:rsidR="00F34E3F" w:rsidRPr="00F34E3F">
        <w:rPr>
          <w:rFonts w:ascii="Arial" w:hAnsi="Arial" w:cs="Arial"/>
          <w:color w:val="191919"/>
          <w:sz w:val="20"/>
          <w:szCs w:val="20"/>
        </w:rPr>
        <w:t xml:space="preserve"> </w:t>
      </w:r>
      <w:r w:rsidR="00FF1476" w:rsidRPr="00FF1476">
        <w:rPr>
          <w:rFonts w:ascii="Arial" w:hAnsi="Arial" w:cs="Arial"/>
          <w:i/>
          <w:iCs/>
          <w:color w:val="191919"/>
          <w:sz w:val="20"/>
          <w:szCs w:val="20"/>
        </w:rPr>
        <w:t xml:space="preserve">For Students planning to transfer to UNO/UNL College of </w:t>
      </w:r>
      <w:r w:rsidR="00D153B6">
        <w:rPr>
          <w:rFonts w:ascii="Arial" w:hAnsi="Arial" w:cs="Arial"/>
          <w:i/>
          <w:iCs/>
          <w:color w:val="191919"/>
          <w:sz w:val="20"/>
          <w:szCs w:val="20"/>
        </w:rPr>
        <w:t>Business</w:t>
      </w:r>
      <w:r w:rsidR="00FF1476">
        <w:rPr>
          <w:rFonts w:ascii="Arial" w:hAnsi="Arial" w:cs="Arial"/>
          <w:color w:val="191919"/>
          <w:sz w:val="20"/>
          <w:szCs w:val="20"/>
        </w:rPr>
        <w:t xml:space="preserve"> </w:t>
      </w:r>
      <w:r w:rsidR="00FF1476" w:rsidRPr="00D91824">
        <w:rPr>
          <w:rFonts w:ascii="Arial" w:hAnsi="Arial" w:cs="Arial"/>
          <w:i/>
          <w:iCs/>
          <w:color w:val="191919"/>
          <w:sz w:val="20"/>
          <w:szCs w:val="20"/>
        </w:rPr>
        <w:t>t</w:t>
      </w:r>
      <w:r w:rsidR="00F34E3F" w:rsidRPr="00F34E3F">
        <w:rPr>
          <w:rFonts w:ascii="Arial" w:hAnsi="Arial" w:cs="Arial"/>
          <w:i/>
          <w:iCs/>
          <w:color w:val="191919"/>
          <w:sz w:val="20"/>
          <w:szCs w:val="20"/>
        </w:rPr>
        <w:t>he below information can also be viewed on Transferology.com under UNO/UNL Pathways. For more information</w:t>
      </w:r>
      <w:r w:rsidR="0048255D">
        <w:rPr>
          <w:rFonts w:ascii="Arial" w:hAnsi="Arial" w:cs="Arial"/>
          <w:i/>
          <w:iCs/>
          <w:color w:val="191919"/>
          <w:sz w:val="20"/>
          <w:szCs w:val="20"/>
        </w:rPr>
        <w:t xml:space="preserve">, </w:t>
      </w:r>
      <w:r w:rsidR="00F34E3F" w:rsidRPr="00F34E3F">
        <w:rPr>
          <w:rFonts w:ascii="Arial" w:hAnsi="Arial" w:cs="Arial"/>
          <w:i/>
          <w:iCs/>
          <w:color w:val="191919"/>
          <w:sz w:val="20"/>
          <w:szCs w:val="20"/>
        </w:rPr>
        <w:t>please contact the MCC Transfer Center.</w:t>
      </w:r>
    </w:p>
    <w:p w14:paraId="32BF9175" w14:textId="53772980" w:rsidR="00C80D13" w:rsidRDefault="00C80D13" w:rsidP="00C80D13">
      <w:pPr>
        <w:pStyle w:val="NormalWeb"/>
        <w:spacing w:before="0" w:beforeAutospacing="0" w:after="0" w:afterAutospacing="0"/>
        <w:textAlignment w:val="baseline"/>
        <w:rPr>
          <w:rStyle w:val="Strong"/>
          <w:rFonts w:ascii="Arial" w:hAnsi="Arial" w:cs="Arial"/>
          <w:color w:val="191919"/>
          <w:sz w:val="22"/>
          <w:szCs w:val="22"/>
          <w:bdr w:val="none" w:sz="0" w:space="0" w:color="auto" w:frame="1"/>
        </w:rPr>
      </w:pPr>
      <w:r w:rsidRPr="003C5A01">
        <w:rPr>
          <w:rStyle w:val="Strong"/>
          <w:rFonts w:ascii="Arial" w:hAnsi="Arial" w:cs="Arial"/>
          <w:color w:val="191919"/>
          <w:sz w:val="22"/>
          <w:szCs w:val="22"/>
          <w:bdr w:val="none" w:sz="0" w:space="0" w:color="auto" w:frame="1"/>
        </w:rPr>
        <w:t xml:space="preserve">Total credit hours </w:t>
      </w:r>
      <w:r w:rsidR="00421671">
        <w:rPr>
          <w:rStyle w:val="Strong"/>
          <w:rFonts w:ascii="Arial" w:hAnsi="Arial" w:cs="Arial"/>
          <w:color w:val="191919"/>
          <w:sz w:val="22"/>
          <w:szCs w:val="22"/>
          <w:bdr w:val="none" w:sz="0" w:space="0" w:color="auto" w:frame="1"/>
        </w:rPr>
        <w:t>–</w:t>
      </w:r>
      <w:r w:rsidR="00A52C88">
        <w:rPr>
          <w:rStyle w:val="Strong"/>
          <w:rFonts w:ascii="Arial" w:hAnsi="Arial" w:cs="Arial"/>
          <w:color w:val="191919"/>
          <w:sz w:val="22"/>
          <w:szCs w:val="22"/>
          <w:bdr w:val="none" w:sz="0" w:space="0" w:color="auto" w:frame="1"/>
        </w:rPr>
        <w:t xml:space="preserve"> </w:t>
      </w:r>
      <w:r w:rsidR="00264436">
        <w:rPr>
          <w:rStyle w:val="Strong"/>
          <w:rFonts w:ascii="Arial" w:hAnsi="Arial" w:cs="Arial"/>
          <w:color w:val="191919"/>
          <w:sz w:val="22"/>
          <w:szCs w:val="22"/>
          <w:bdr w:val="none" w:sz="0" w:space="0" w:color="auto" w:frame="1"/>
        </w:rPr>
        <w:t>9</w:t>
      </w:r>
      <w:r w:rsidR="00520C6C">
        <w:rPr>
          <w:rStyle w:val="Strong"/>
          <w:rFonts w:ascii="Arial" w:hAnsi="Arial" w:cs="Arial"/>
          <w:color w:val="191919"/>
          <w:sz w:val="22"/>
          <w:szCs w:val="22"/>
          <w:bdr w:val="none" w:sz="0" w:space="0" w:color="auto" w:frame="1"/>
        </w:rPr>
        <w:t>4.5</w:t>
      </w:r>
      <w:r w:rsidRPr="003C5A01">
        <w:rPr>
          <w:rStyle w:val="Strong"/>
          <w:rFonts w:ascii="Arial" w:hAnsi="Arial" w:cs="Arial"/>
          <w:color w:val="191919"/>
          <w:sz w:val="22"/>
          <w:szCs w:val="22"/>
          <w:bdr w:val="none" w:sz="0" w:space="0" w:color="auto" w:frame="1"/>
        </w:rPr>
        <w:t> </w:t>
      </w:r>
    </w:p>
    <w:p w14:paraId="0D04AF5C" w14:textId="76C4147A" w:rsidR="00C405D8" w:rsidRDefault="00C645E4" w:rsidP="00C645E4">
      <w:pPr>
        <w:rPr>
          <w:rFonts w:ascii="Arial" w:hAnsi="Arial" w:cs="Arial"/>
          <w:b/>
          <w:bCs/>
          <w:color w:val="1F497D" w:themeColor="text2"/>
          <w:sz w:val="22"/>
          <w:szCs w:val="22"/>
        </w:rPr>
      </w:pPr>
      <w:r w:rsidRPr="00A52C88">
        <w:rPr>
          <w:rFonts w:ascii="Arial" w:hAnsi="Arial" w:cs="Arial"/>
          <w:b/>
          <w:bCs/>
          <w:color w:val="1F497D" w:themeColor="text2"/>
          <w:sz w:val="22"/>
          <w:szCs w:val="22"/>
        </w:rPr>
        <w:t xml:space="preserve">Major </w:t>
      </w:r>
      <w:r>
        <w:rPr>
          <w:rFonts w:ascii="Arial" w:hAnsi="Arial" w:cs="Arial"/>
          <w:b/>
          <w:bCs/>
          <w:color w:val="1F497D" w:themeColor="text2"/>
          <w:sz w:val="22"/>
          <w:szCs w:val="22"/>
        </w:rPr>
        <w:t>C</w:t>
      </w:r>
      <w:r w:rsidRPr="00A52C88">
        <w:rPr>
          <w:rFonts w:ascii="Arial" w:hAnsi="Arial" w:cs="Arial"/>
          <w:b/>
          <w:bCs/>
          <w:color w:val="1F497D" w:themeColor="text2"/>
          <w:sz w:val="22"/>
          <w:szCs w:val="22"/>
        </w:rPr>
        <w:t>ourse</w:t>
      </w:r>
      <w:r>
        <w:rPr>
          <w:rFonts w:ascii="Arial" w:hAnsi="Arial" w:cs="Arial"/>
          <w:b/>
          <w:bCs/>
          <w:color w:val="1F497D" w:themeColor="text2"/>
          <w:sz w:val="22"/>
          <w:szCs w:val="22"/>
        </w:rPr>
        <w:t xml:space="preserve"> Requirement</w:t>
      </w:r>
      <w:r w:rsidRPr="00A52C88">
        <w:rPr>
          <w:rFonts w:ascii="Arial" w:hAnsi="Arial" w:cs="Arial"/>
          <w:b/>
          <w:bCs/>
          <w:color w:val="1F497D" w:themeColor="text2"/>
          <w:sz w:val="22"/>
          <w:szCs w:val="22"/>
        </w:rPr>
        <w:t>s</w:t>
      </w:r>
      <w:r w:rsidR="00520C6C">
        <w:rPr>
          <w:rFonts w:ascii="Arial" w:hAnsi="Arial" w:cs="Arial"/>
          <w:b/>
          <w:bCs/>
          <w:color w:val="1F497D" w:themeColor="text2"/>
          <w:sz w:val="22"/>
          <w:szCs w:val="22"/>
        </w:rPr>
        <w:t xml:space="preserve"> (45.0</w:t>
      </w:r>
      <w:r w:rsidRPr="00A52C88">
        <w:rPr>
          <w:rFonts w:ascii="Arial" w:hAnsi="Arial" w:cs="Arial"/>
          <w:b/>
          <w:bCs/>
          <w:color w:val="1F497D" w:themeColor="text2"/>
          <w:sz w:val="22"/>
          <w:szCs w:val="22"/>
        </w:rPr>
        <w:t>)</w:t>
      </w:r>
      <w:r w:rsidR="00DF35F2">
        <w:rPr>
          <w:rFonts w:ascii="Arial" w:hAnsi="Arial" w:cs="Arial"/>
          <w:b/>
          <w:bCs/>
          <w:color w:val="1F497D" w:themeColor="text2"/>
          <w:sz w:val="22"/>
          <w:szCs w:val="22"/>
        </w:rPr>
        <w:t xml:space="preserve"> </w:t>
      </w:r>
      <w:proofErr w:type="gramStart"/>
      <w:r w:rsidR="00DF35F2">
        <w:rPr>
          <w:rFonts w:ascii="Arial" w:hAnsi="Arial" w:cs="Arial"/>
          <w:b/>
          <w:bCs/>
          <w:color w:val="1F497D" w:themeColor="text2"/>
          <w:sz w:val="22"/>
          <w:szCs w:val="22"/>
        </w:rPr>
        <w:t>Complete</w:t>
      </w:r>
      <w:proofErr w:type="gramEnd"/>
      <w:r w:rsidR="00DF35F2">
        <w:rPr>
          <w:rFonts w:ascii="Arial" w:hAnsi="Arial" w:cs="Arial"/>
          <w:b/>
          <w:bCs/>
          <w:color w:val="1F497D" w:themeColor="text2"/>
          <w:sz w:val="22"/>
          <w:szCs w:val="22"/>
        </w:rPr>
        <w:t xml:space="preserve"> all courses</w:t>
      </w:r>
    </w:p>
    <w:tbl>
      <w:tblPr>
        <w:tblStyle w:val="TableGrid"/>
        <w:tblW w:w="0" w:type="auto"/>
        <w:tblLook w:val="04A0" w:firstRow="1" w:lastRow="0" w:firstColumn="1" w:lastColumn="0" w:noHBand="0" w:noVBand="1"/>
      </w:tblPr>
      <w:tblGrid>
        <w:gridCol w:w="4855"/>
        <w:gridCol w:w="1080"/>
        <w:gridCol w:w="4320"/>
      </w:tblGrid>
      <w:tr w:rsidR="004108E3" w14:paraId="2D1F7479" w14:textId="70638DCD" w:rsidTr="004108E3">
        <w:tc>
          <w:tcPr>
            <w:tcW w:w="4855" w:type="dxa"/>
          </w:tcPr>
          <w:p w14:paraId="43C81885" w14:textId="3FA65A1E" w:rsidR="004108E3" w:rsidRPr="001A6A7A" w:rsidRDefault="004108E3" w:rsidP="004108E3">
            <w:pPr>
              <w:rPr>
                <w:rFonts w:ascii="Arial" w:hAnsi="Arial" w:cs="Arial"/>
                <w:b/>
                <w:bCs/>
                <w:color w:val="1F497D" w:themeColor="text2"/>
                <w:sz w:val="20"/>
                <w:szCs w:val="32"/>
              </w:rPr>
            </w:pPr>
            <w:r>
              <w:rPr>
                <w:rFonts w:ascii="Arial Narrow" w:hAnsi="Arial Narrow"/>
                <w:sz w:val="20"/>
                <w:szCs w:val="32"/>
              </w:rPr>
              <w:t>ACCT 1100 Accounting I (4.5</w:t>
            </w:r>
            <w:r w:rsidRPr="001A6A7A">
              <w:rPr>
                <w:rFonts w:ascii="Arial Narrow" w:hAnsi="Arial Narrow"/>
                <w:sz w:val="20"/>
                <w:szCs w:val="32"/>
              </w:rPr>
              <w:t>)</w:t>
            </w:r>
          </w:p>
        </w:tc>
        <w:tc>
          <w:tcPr>
            <w:tcW w:w="5400" w:type="dxa"/>
            <w:gridSpan w:val="2"/>
          </w:tcPr>
          <w:p w14:paraId="3643E5B0" w14:textId="293F144B" w:rsidR="004108E3" w:rsidRDefault="004108E3" w:rsidP="004108E3">
            <w:pPr>
              <w:rPr>
                <w:rFonts w:ascii="Arial Narrow" w:hAnsi="Arial Narrow"/>
                <w:sz w:val="20"/>
                <w:szCs w:val="32"/>
              </w:rPr>
            </w:pPr>
            <w:r w:rsidRPr="001A6A7A">
              <w:rPr>
                <w:rFonts w:ascii="Arial Narrow" w:hAnsi="Arial Narrow" w:cs="Arial"/>
                <w:bCs/>
                <w:sz w:val="20"/>
                <w:szCs w:val="32"/>
              </w:rPr>
              <w:t>ECON 1000 Macroeconomics (4.5)</w:t>
            </w:r>
          </w:p>
        </w:tc>
      </w:tr>
      <w:tr w:rsidR="004108E3" w14:paraId="6508AE11" w14:textId="65CF6049" w:rsidTr="004108E3">
        <w:tc>
          <w:tcPr>
            <w:tcW w:w="4855" w:type="dxa"/>
          </w:tcPr>
          <w:p w14:paraId="2AC40DF7" w14:textId="66A32BFB" w:rsidR="004108E3" w:rsidRPr="001A6A7A" w:rsidRDefault="004108E3" w:rsidP="004108E3">
            <w:pPr>
              <w:rPr>
                <w:rFonts w:ascii="Arial" w:hAnsi="Arial" w:cs="Arial"/>
                <w:b/>
                <w:bCs/>
                <w:color w:val="1F497D" w:themeColor="text2"/>
                <w:sz w:val="20"/>
                <w:szCs w:val="32"/>
              </w:rPr>
            </w:pPr>
            <w:r>
              <w:rPr>
                <w:rFonts w:ascii="Arial Narrow" w:hAnsi="Arial Narrow"/>
                <w:sz w:val="20"/>
                <w:szCs w:val="32"/>
              </w:rPr>
              <w:t>ACCT 1110 Accounting II (4.5</w:t>
            </w:r>
            <w:r w:rsidRPr="001A6A7A">
              <w:rPr>
                <w:rFonts w:ascii="Arial Narrow" w:hAnsi="Arial Narrow"/>
                <w:sz w:val="20"/>
                <w:szCs w:val="32"/>
              </w:rPr>
              <w:t>)</w:t>
            </w:r>
          </w:p>
        </w:tc>
        <w:tc>
          <w:tcPr>
            <w:tcW w:w="5400" w:type="dxa"/>
            <w:gridSpan w:val="2"/>
          </w:tcPr>
          <w:p w14:paraId="5FADB812" w14:textId="73FA5730" w:rsidR="004108E3" w:rsidRDefault="004108E3" w:rsidP="004108E3">
            <w:pPr>
              <w:rPr>
                <w:rFonts w:ascii="Arial Narrow" w:hAnsi="Arial Narrow"/>
                <w:sz w:val="20"/>
                <w:szCs w:val="32"/>
              </w:rPr>
            </w:pPr>
            <w:r w:rsidRPr="001A6A7A">
              <w:rPr>
                <w:rFonts w:ascii="Arial Narrow" w:hAnsi="Arial Narrow" w:cs="Arial"/>
                <w:bCs/>
                <w:sz w:val="20"/>
                <w:szCs w:val="32"/>
              </w:rPr>
              <w:t>ECON 1100 Microeconomics (4.5)</w:t>
            </w:r>
          </w:p>
        </w:tc>
      </w:tr>
      <w:tr w:rsidR="004108E3" w14:paraId="15DD0122" w14:textId="267B656E" w:rsidTr="004108E3">
        <w:tc>
          <w:tcPr>
            <w:tcW w:w="4855" w:type="dxa"/>
          </w:tcPr>
          <w:p w14:paraId="190AAA54" w14:textId="2FE2C7E7" w:rsidR="004108E3" w:rsidRPr="001A6A7A" w:rsidRDefault="004108E3" w:rsidP="004108E3">
            <w:pPr>
              <w:rPr>
                <w:rFonts w:ascii="Arial Narrow" w:hAnsi="Arial Narrow" w:cs="Arial"/>
                <w:bCs/>
                <w:sz w:val="20"/>
                <w:szCs w:val="32"/>
              </w:rPr>
            </w:pPr>
            <w:r>
              <w:rPr>
                <w:rFonts w:ascii="Arial Narrow" w:hAnsi="Arial Narrow" w:cs="Arial"/>
                <w:bCs/>
                <w:sz w:val="20"/>
                <w:szCs w:val="32"/>
              </w:rPr>
              <w:t>ACCT 1120 Accounting III (4.5</w:t>
            </w:r>
            <w:r w:rsidRPr="001A6A7A">
              <w:rPr>
                <w:rFonts w:ascii="Arial Narrow" w:hAnsi="Arial Narrow" w:cs="Arial"/>
                <w:bCs/>
                <w:sz w:val="20"/>
                <w:szCs w:val="32"/>
              </w:rPr>
              <w:t>)</w:t>
            </w:r>
          </w:p>
        </w:tc>
        <w:tc>
          <w:tcPr>
            <w:tcW w:w="5400" w:type="dxa"/>
            <w:gridSpan w:val="2"/>
          </w:tcPr>
          <w:p w14:paraId="66EEED19" w14:textId="65EFB363" w:rsidR="004108E3" w:rsidRDefault="004108E3" w:rsidP="004108E3">
            <w:pPr>
              <w:rPr>
                <w:rFonts w:ascii="Arial Narrow" w:hAnsi="Arial Narrow" w:cs="Arial"/>
                <w:bCs/>
                <w:sz w:val="20"/>
                <w:szCs w:val="32"/>
              </w:rPr>
            </w:pPr>
            <w:r>
              <w:rPr>
                <w:rFonts w:ascii="Arial Narrow" w:hAnsi="Arial Narrow" w:cs="Arial"/>
                <w:bCs/>
                <w:sz w:val="20"/>
                <w:szCs w:val="32"/>
              </w:rPr>
              <w:t>MGMT 2100 Principles of Management (4.5)</w:t>
            </w:r>
          </w:p>
        </w:tc>
      </w:tr>
      <w:tr w:rsidR="004108E3" w14:paraId="69C53FD6" w14:textId="770AC480" w:rsidTr="004108E3">
        <w:trPr>
          <w:trHeight w:val="116"/>
        </w:trPr>
        <w:tc>
          <w:tcPr>
            <w:tcW w:w="4855" w:type="dxa"/>
          </w:tcPr>
          <w:p w14:paraId="5A813E68" w14:textId="33465D8D" w:rsidR="004108E3" w:rsidRPr="001A6A7A" w:rsidRDefault="004108E3" w:rsidP="004108E3">
            <w:pPr>
              <w:rPr>
                <w:rFonts w:ascii="Arial Narrow" w:hAnsi="Arial Narrow" w:cs="Arial"/>
                <w:bCs/>
                <w:sz w:val="20"/>
                <w:szCs w:val="32"/>
              </w:rPr>
            </w:pPr>
            <w:r w:rsidRPr="001A6A7A">
              <w:rPr>
                <w:rFonts w:ascii="Arial Narrow" w:hAnsi="Arial Narrow" w:cs="Arial"/>
                <w:bCs/>
                <w:sz w:val="20"/>
                <w:szCs w:val="32"/>
              </w:rPr>
              <w:t>BSAD 1000 Introduction to Business (4.5)</w:t>
            </w:r>
          </w:p>
        </w:tc>
        <w:tc>
          <w:tcPr>
            <w:tcW w:w="5400" w:type="dxa"/>
            <w:gridSpan w:val="2"/>
          </w:tcPr>
          <w:p w14:paraId="73215C55" w14:textId="37C1CCFC" w:rsidR="004108E3" w:rsidRPr="001A6A7A" w:rsidRDefault="004108E3" w:rsidP="004108E3">
            <w:pPr>
              <w:rPr>
                <w:rFonts w:ascii="Arial Narrow" w:hAnsi="Arial Narrow" w:cs="Arial"/>
                <w:bCs/>
                <w:sz w:val="20"/>
                <w:szCs w:val="32"/>
              </w:rPr>
            </w:pPr>
            <w:r>
              <w:rPr>
                <w:rFonts w:ascii="Arial Narrow" w:hAnsi="Arial Narrow" w:cs="Arial"/>
                <w:bCs/>
                <w:sz w:val="20"/>
                <w:szCs w:val="32"/>
              </w:rPr>
              <w:t>MRKT 1010 Principles of Marketing (4.5)</w:t>
            </w:r>
          </w:p>
        </w:tc>
      </w:tr>
      <w:tr w:rsidR="004108E3" w14:paraId="19EED788" w14:textId="61E01034" w:rsidTr="004108E3">
        <w:tc>
          <w:tcPr>
            <w:tcW w:w="4855" w:type="dxa"/>
          </w:tcPr>
          <w:p w14:paraId="1118716F" w14:textId="25D13B70" w:rsidR="004108E3" w:rsidRPr="001A6A7A" w:rsidRDefault="004108E3" w:rsidP="004108E3">
            <w:pPr>
              <w:rPr>
                <w:rFonts w:ascii="Arial Narrow" w:hAnsi="Arial Narrow" w:cs="Arial"/>
                <w:bCs/>
                <w:sz w:val="20"/>
                <w:szCs w:val="32"/>
              </w:rPr>
            </w:pPr>
            <w:r w:rsidRPr="001A6A7A">
              <w:rPr>
                <w:rFonts w:ascii="Arial Narrow" w:hAnsi="Arial Narrow" w:cs="Arial"/>
                <w:bCs/>
                <w:sz w:val="20"/>
                <w:szCs w:val="32"/>
              </w:rPr>
              <w:t>BSAD 1100 Business Law I (4.5)</w:t>
            </w:r>
          </w:p>
        </w:tc>
        <w:tc>
          <w:tcPr>
            <w:tcW w:w="1080" w:type="dxa"/>
          </w:tcPr>
          <w:p w14:paraId="1D81BBDA" w14:textId="7AF463E8" w:rsidR="004108E3" w:rsidRPr="001A6A7A" w:rsidRDefault="004108E3" w:rsidP="004108E3">
            <w:pPr>
              <w:rPr>
                <w:rFonts w:ascii="Arial Narrow" w:hAnsi="Arial Narrow" w:cs="Arial"/>
                <w:bCs/>
                <w:sz w:val="20"/>
                <w:szCs w:val="32"/>
              </w:rPr>
            </w:pPr>
            <w:r w:rsidRPr="001A6A7A">
              <w:rPr>
                <w:rFonts w:ascii="Arial Narrow" w:hAnsi="Arial Narrow" w:cs="Arial"/>
                <w:b/>
                <w:bCs/>
                <w:sz w:val="20"/>
                <w:szCs w:val="32"/>
              </w:rPr>
              <w:t>Sele</w:t>
            </w:r>
            <w:r>
              <w:rPr>
                <w:rFonts w:ascii="Arial Narrow" w:hAnsi="Arial Narrow" w:cs="Arial"/>
                <w:b/>
                <w:bCs/>
                <w:sz w:val="20"/>
                <w:szCs w:val="32"/>
              </w:rPr>
              <w:t>ct one:</w:t>
            </w:r>
          </w:p>
        </w:tc>
        <w:tc>
          <w:tcPr>
            <w:tcW w:w="4320" w:type="dxa"/>
          </w:tcPr>
          <w:p w14:paraId="0CA9AC5A" w14:textId="77777777" w:rsidR="004108E3" w:rsidRPr="001A6A7A" w:rsidRDefault="004108E3" w:rsidP="004108E3">
            <w:pPr>
              <w:rPr>
                <w:rFonts w:ascii="Arial Narrow" w:hAnsi="Arial Narrow" w:cs="Arial"/>
                <w:bCs/>
                <w:sz w:val="20"/>
                <w:szCs w:val="32"/>
              </w:rPr>
            </w:pPr>
            <w:r w:rsidRPr="001A6A7A">
              <w:rPr>
                <w:rFonts w:ascii="Arial Narrow" w:hAnsi="Arial Narrow" w:cs="Arial"/>
                <w:bCs/>
                <w:sz w:val="20"/>
                <w:szCs w:val="32"/>
              </w:rPr>
              <w:t xml:space="preserve">BSAD 2700 </w:t>
            </w:r>
            <w:r>
              <w:rPr>
                <w:rFonts w:ascii="Arial Narrow" w:hAnsi="Arial Narrow" w:cs="Arial"/>
                <w:bCs/>
                <w:sz w:val="20"/>
                <w:szCs w:val="32"/>
              </w:rPr>
              <w:t>Global Business (4.5)</w:t>
            </w:r>
            <w:r w:rsidRPr="001A6A7A">
              <w:rPr>
                <w:rFonts w:ascii="Arial Narrow" w:hAnsi="Arial Narrow" w:cs="Arial"/>
                <w:bCs/>
                <w:sz w:val="20"/>
                <w:szCs w:val="32"/>
              </w:rPr>
              <w:t>)</w:t>
            </w:r>
          </w:p>
          <w:p w14:paraId="6431E1D7" w14:textId="77777777" w:rsidR="004108E3" w:rsidRDefault="0017724C" w:rsidP="004108E3">
            <w:pPr>
              <w:rPr>
                <w:rFonts w:ascii="Arial Narrow" w:hAnsi="Arial Narrow" w:cs="Arial"/>
                <w:bCs/>
                <w:sz w:val="20"/>
                <w:szCs w:val="32"/>
              </w:rPr>
            </w:pPr>
            <w:r>
              <w:rPr>
                <w:rFonts w:ascii="Arial Narrow" w:hAnsi="Arial Narrow" w:cs="Arial"/>
                <w:bCs/>
                <w:sz w:val="20"/>
                <w:szCs w:val="32"/>
              </w:rPr>
              <w:t xml:space="preserve">ECON 2720 Global </w:t>
            </w:r>
            <w:r w:rsidR="004108E3" w:rsidRPr="001A6A7A">
              <w:rPr>
                <w:rFonts w:ascii="Arial Narrow" w:hAnsi="Arial Narrow" w:cs="Arial"/>
                <w:bCs/>
                <w:sz w:val="20"/>
                <w:szCs w:val="32"/>
              </w:rPr>
              <w:t>Economics (4.5)</w:t>
            </w:r>
          </w:p>
          <w:p w14:paraId="6BDA874F" w14:textId="3176749D" w:rsidR="00136685" w:rsidRPr="001A6A7A" w:rsidRDefault="00136685" w:rsidP="004108E3">
            <w:pPr>
              <w:rPr>
                <w:rFonts w:ascii="Arial Narrow" w:hAnsi="Arial Narrow" w:cs="Arial"/>
                <w:bCs/>
                <w:sz w:val="20"/>
                <w:szCs w:val="32"/>
              </w:rPr>
            </w:pPr>
            <w:r>
              <w:rPr>
                <w:rFonts w:ascii="Arial Narrow" w:hAnsi="Arial Narrow" w:cs="Arial"/>
                <w:bCs/>
                <w:sz w:val="20"/>
                <w:szCs w:val="32"/>
              </w:rPr>
              <w:t>MRKT 2720  Global Marketing (4.5)</w:t>
            </w:r>
          </w:p>
        </w:tc>
      </w:tr>
    </w:tbl>
    <w:p w14:paraId="4A64C75B" w14:textId="5B527212" w:rsidR="00C645E4" w:rsidRDefault="00C645E4" w:rsidP="00C80D13">
      <w:pPr>
        <w:pStyle w:val="NormalWeb"/>
        <w:spacing w:before="0" w:beforeAutospacing="0" w:after="0" w:afterAutospacing="0"/>
        <w:textAlignment w:val="baseline"/>
        <w:rPr>
          <w:rStyle w:val="Strong"/>
          <w:rFonts w:ascii="Arial" w:hAnsi="Arial" w:cs="Arial"/>
          <w:color w:val="191919"/>
          <w:sz w:val="22"/>
          <w:szCs w:val="22"/>
          <w:bdr w:val="none" w:sz="0" w:space="0" w:color="auto" w:frame="1"/>
        </w:rPr>
      </w:pPr>
    </w:p>
    <w:p w14:paraId="7A3BF291" w14:textId="1EB97596" w:rsidR="00C80D13" w:rsidRDefault="003C5A01" w:rsidP="00813E62">
      <w:pPr>
        <w:pStyle w:val="NormalWeb"/>
        <w:spacing w:before="0" w:beforeAutospacing="0" w:after="0" w:afterAutospacing="0"/>
        <w:textAlignment w:val="baseline"/>
        <w:rPr>
          <w:rStyle w:val="Strong"/>
          <w:rFonts w:ascii="Arial" w:hAnsi="Arial" w:cs="Arial"/>
          <w:color w:val="1F497D" w:themeColor="text2"/>
          <w:sz w:val="22"/>
          <w:szCs w:val="22"/>
          <w:bdr w:val="none" w:sz="0" w:space="0" w:color="auto" w:frame="1"/>
        </w:rPr>
      </w:pPr>
      <w:r w:rsidRPr="00A52C88">
        <w:rPr>
          <w:rStyle w:val="Strong"/>
          <w:rFonts w:ascii="Arial" w:hAnsi="Arial" w:cs="Arial"/>
          <w:color w:val="1F497D" w:themeColor="text2"/>
          <w:sz w:val="22"/>
          <w:szCs w:val="22"/>
          <w:bdr w:val="none" w:sz="0" w:space="0" w:color="auto" w:frame="1"/>
        </w:rPr>
        <w:t>General Education Requirements</w:t>
      </w:r>
      <w:r w:rsidR="00075B22" w:rsidRPr="00A52C88">
        <w:rPr>
          <w:rStyle w:val="Strong"/>
          <w:rFonts w:ascii="Arial" w:hAnsi="Arial" w:cs="Arial"/>
          <w:color w:val="1F497D" w:themeColor="text2"/>
          <w:sz w:val="22"/>
          <w:szCs w:val="22"/>
          <w:bdr w:val="none" w:sz="0" w:space="0" w:color="auto" w:frame="1"/>
        </w:rPr>
        <w:t xml:space="preserve"> – </w:t>
      </w:r>
      <w:r w:rsidR="00687B36">
        <w:rPr>
          <w:rStyle w:val="Strong"/>
          <w:rFonts w:ascii="Arial" w:hAnsi="Arial" w:cs="Arial"/>
          <w:color w:val="1F497D" w:themeColor="text2"/>
          <w:sz w:val="22"/>
          <w:szCs w:val="22"/>
          <w:bdr w:val="none" w:sz="0" w:space="0" w:color="auto" w:frame="1"/>
        </w:rPr>
        <w:t>(</w:t>
      </w:r>
      <w:r w:rsidR="004B77CA">
        <w:rPr>
          <w:rStyle w:val="Strong"/>
          <w:rFonts w:ascii="Arial" w:hAnsi="Arial" w:cs="Arial"/>
          <w:color w:val="1F497D" w:themeColor="text2"/>
          <w:sz w:val="22"/>
          <w:szCs w:val="22"/>
          <w:bdr w:val="none" w:sz="0" w:space="0" w:color="auto" w:frame="1"/>
        </w:rPr>
        <w:t>36.0</w:t>
      </w:r>
      <w:r w:rsidR="00A52C88" w:rsidRPr="00A52C88">
        <w:rPr>
          <w:rStyle w:val="Strong"/>
          <w:rFonts w:ascii="Arial" w:hAnsi="Arial" w:cs="Arial"/>
          <w:color w:val="1F497D" w:themeColor="text2"/>
          <w:sz w:val="22"/>
          <w:szCs w:val="22"/>
          <w:bdr w:val="none" w:sz="0" w:space="0" w:color="auto" w:frame="1"/>
        </w:rPr>
        <w:t>)</w:t>
      </w:r>
    </w:p>
    <w:tbl>
      <w:tblPr>
        <w:tblStyle w:val="TableGrid"/>
        <w:tblW w:w="0" w:type="auto"/>
        <w:tblLook w:val="04A0" w:firstRow="1" w:lastRow="0" w:firstColumn="1" w:lastColumn="0" w:noHBand="0" w:noVBand="1"/>
      </w:tblPr>
      <w:tblGrid>
        <w:gridCol w:w="5845"/>
        <w:gridCol w:w="445"/>
        <w:gridCol w:w="4062"/>
      </w:tblGrid>
      <w:tr w:rsidR="00973D0D" w14:paraId="3BC033DB" w14:textId="4D931123" w:rsidTr="00C52385">
        <w:tc>
          <w:tcPr>
            <w:tcW w:w="6205" w:type="dxa"/>
            <w:gridSpan w:val="2"/>
          </w:tcPr>
          <w:p w14:paraId="0DD83D9C" w14:textId="3F9C935E" w:rsidR="00973D0D" w:rsidRDefault="00973D0D" w:rsidP="00813E62">
            <w:pPr>
              <w:pStyle w:val="NormalWeb"/>
              <w:spacing w:before="0" w:beforeAutospacing="0" w:after="0" w:afterAutospacing="0"/>
              <w:textAlignment w:val="baseline"/>
              <w:rPr>
                <w:rFonts w:ascii="Arial" w:hAnsi="Arial" w:cs="Arial"/>
                <w:color w:val="1F497D" w:themeColor="text2"/>
              </w:rPr>
            </w:pPr>
            <w:r w:rsidRPr="00A52C88">
              <w:rPr>
                <w:rFonts w:ascii="Arial Narrow" w:hAnsi="Arial Narrow"/>
                <w:b/>
                <w:bCs/>
                <w:color w:val="1F497D" w:themeColor="text2"/>
                <w:sz w:val="22"/>
                <w:szCs w:val="22"/>
              </w:rPr>
              <w:t>Communication</w:t>
            </w:r>
            <w:r>
              <w:rPr>
                <w:rFonts w:ascii="Arial Narrow" w:hAnsi="Arial Narrow"/>
                <w:b/>
                <w:bCs/>
                <w:color w:val="1F497D" w:themeColor="text2"/>
                <w:sz w:val="22"/>
                <w:szCs w:val="22"/>
              </w:rPr>
              <w:t xml:space="preserve"> (</w:t>
            </w:r>
            <w:r w:rsidRPr="00A52C88">
              <w:rPr>
                <w:rFonts w:ascii="Arial Narrow" w:hAnsi="Arial Narrow"/>
                <w:b/>
                <w:bCs/>
                <w:color w:val="1F497D" w:themeColor="text2"/>
                <w:sz w:val="22"/>
                <w:szCs w:val="22"/>
              </w:rPr>
              <w:t>13.5</w:t>
            </w:r>
            <w:r>
              <w:rPr>
                <w:rFonts w:ascii="Arial Narrow" w:hAnsi="Arial Narrow"/>
                <w:b/>
                <w:bCs/>
                <w:color w:val="1F497D" w:themeColor="text2"/>
                <w:sz w:val="22"/>
                <w:szCs w:val="22"/>
              </w:rPr>
              <w:t xml:space="preserve">) </w:t>
            </w:r>
            <w:r w:rsidR="00E521C2">
              <w:rPr>
                <w:rFonts w:ascii="Arial Narrow" w:hAnsi="Arial Narrow"/>
                <w:b/>
                <w:bCs/>
                <w:color w:val="1F497D" w:themeColor="text2"/>
                <w:sz w:val="22"/>
                <w:szCs w:val="22"/>
              </w:rPr>
              <w:t>T</w:t>
            </w:r>
            <w:r>
              <w:rPr>
                <w:rFonts w:ascii="Arial Narrow" w:hAnsi="Arial Narrow"/>
                <w:b/>
                <w:bCs/>
                <w:color w:val="1F497D" w:themeColor="text2"/>
                <w:sz w:val="22"/>
                <w:szCs w:val="22"/>
              </w:rPr>
              <w:t>hree courses</w:t>
            </w:r>
            <w:r w:rsidR="005F6516">
              <w:rPr>
                <w:rFonts w:ascii="Arial Narrow" w:hAnsi="Arial Narrow"/>
                <w:b/>
                <w:bCs/>
                <w:color w:val="1F497D" w:themeColor="text2"/>
                <w:sz w:val="22"/>
                <w:szCs w:val="22"/>
              </w:rPr>
              <w:t>:</w:t>
            </w:r>
            <w:r>
              <w:rPr>
                <w:rFonts w:ascii="Arial Narrow" w:hAnsi="Arial Narrow"/>
                <w:b/>
                <w:bCs/>
                <w:color w:val="1F497D" w:themeColor="text2"/>
                <w:sz w:val="22"/>
                <w:szCs w:val="22"/>
              </w:rPr>
              <w:t xml:space="preserve"> </w:t>
            </w:r>
          </w:p>
        </w:tc>
        <w:tc>
          <w:tcPr>
            <w:tcW w:w="4062" w:type="dxa"/>
          </w:tcPr>
          <w:p w14:paraId="1E055045" w14:textId="0A7D78DA" w:rsidR="00973D0D" w:rsidRPr="00A52C88" w:rsidRDefault="008B1AC0" w:rsidP="00813E62">
            <w:pPr>
              <w:pStyle w:val="NormalWeb"/>
              <w:spacing w:before="0" w:beforeAutospacing="0" w:after="0" w:afterAutospacing="0"/>
              <w:textAlignment w:val="baseline"/>
              <w:rPr>
                <w:rFonts w:ascii="Arial Narrow" w:hAnsi="Arial Narrow"/>
                <w:b/>
                <w:bCs/>
                <w:color w:val="1F497D" w:themeColor="text2"/>
                <w:sz w:val="22"/>
                <w:szCs w:val="22"/>
              </w:rPr>
            </w:pPr>
            <w:r>
              <w:rPr>
                <w:rFonts w:ascii="Arial Narrow" w:hAnsi="Arial Narrow"/>
                <w:b/>
                <w:bCs/>
                <w:color w:val="1F497D" w:themeColor="text2"/>
                <w:sz w:val="22"/>
                <w:szCs w:val="22"/>
              </w:rPr>
              <w:t>Recommend</w:t>
            </w:r>
            <w:r w:rsidR="00C87773">
              <w:rPr>
                <w:rFonts w:ascii="Arial Narrow" w:hAnsi="Arial Narrow"/>
                <w:b/>
                <w:bCs/>
                <w:color w:val="1F497D" w:themeColor="text2"/>
                <w:sz w:val="22"/>
                <w:szCs w:val="22"/>
              </w:rPr>
              <w:t>ations</w:t>
            </w:r>
            <w:r>
              <w:rPr>
                <w:rFonts w:ascii="Arial Narrow" w:hAnsi="Arial Narrow"/>
                <w:b/>
                <w:bCs/>
                <w:color w:val="1F497D" w:themeColor="text2"/>
                <w:sz w:val="22"/>
                <w:szCs w:val="22"/>
              </w:rPr>
              <w:t xml:space="preserve"> for </w:t>
            </w:r>
            <w:r w:rsidR="00603642">
              <w:rPr>
                <w:rFonts w:ascii="Arial Narrow" w:hAnsi="Arial Narrow"/>
                <w:b/>
                <w:bCs/>
                <w:color w:val="1F497D" w:themeColor="text2"/>
                <w:sz w:val="22"/>
                <w:szCs w:val="22"/>
              </w:rPr>
              <w:t xml:space="preserve">UNO College of </w:t>
            </w:r>
            <w:r w:rsidR="007B235A">
              <w:rPr>
                <w:rFonts w:ascii="Arial Narrow" w:hAnsi="Arial Narrow"/>
                <w:b/>
                <w:bCs/>
                <w:color w:val="1F497D" w:themeColor="text2"/>
                <w:sz w:val="22"/>
                <w:szCs w:val="22"/>
              </w:rPr>
              <w:t>B</w:t>
            </w:r>
            <w:r w:rsidR="00603642">
              <w:rPr>
                <w:rFonts w:ascii="Arial Narrow" w:hAnsi="Arial Narrow"/>
                <w:b/>
                <w:bCs/>
                <w:color w:val="1F497D" w:themeColor="text2"/>
                <w:sz w:val="22"/>
                <w:szCs w:val="22"/>
              </w:rPr>
              <w:t>usiness</w:t>
            </w:r>
          </w:p>
        </w:tc>
      </w:tr>
      <w:tr w:rsidR="00973D0D" w14:paraId="460F4433" w14:textId="19831AE7" w:rsidTr="00C52385">
        <w:tc>
          <w:tcPr>
            <w:tcW w:w="5845" w:type="dxa"/>
          </w:tcPr>
          <w:p w14:paraId="57923C83" w14:textId="74CE6346" w:rsidR="00973D0D" w:rsidRPr="006B73E1" w:rsidRDefault="00973D0D" w:rsidP="00813E62">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 xml:space="preserve">ENGL 1010 English Composition I  </w:t>
            </w:r>
          </w:p>
        </w:tc>
        <w:tc>
          <w:tcPr>
            <w:tcW w:w="360" w:type="dxa"/>
          </w:tcPr>
          <w:p w14:paraId="20285345" w14:textId="2AD21C5D" w:rsidR="00973D0D" w:rsidRPr="006B73E1" w:rsidRDefault="00973D0D" w:rsidP="00813E62">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4.5</w:t>
            </w:r>
          </w:p>
        </w:tc>
        <w:tc>
          <w:tcPr>
            <w:tcW w:w="4062" w:type="dxa"/>
          </w:tcPr>
          <w:p w14:paraId="55ABCDBC" w14:textId="77777777" w:rsidR="00973D0D" w:rsidRPr="003C5A01" w:rsidRDefault="00973D0D" w:rsidP="00813E62">
            <w:pPr>
              <w:pStyle w:val="NormalWeb"/>
              <w:spacing w:before="0" w:beforeAutospacing="0" w:after="0" w:afterAutospacing="0"/>
              <w:textAlignment w:val="baseline"/>
              <w:rPr>
                <w:rFonts w:ascii="Arial Narrow" w:hAnsi="Arial Narrow"/>
                <w:sz w:val="22"/>
                <w:szCs w:val="22"/>
              </w:rPr>
            </w:pPr>
          </w:p>
        </w:tc>
      </w:tr>
      <w:tr w:rsidR="00973D0D" w14:paraId="21F8CDCE" w14:textId="4291308E" w:rsidTr="00C52385">
        <w:tc>
          <w:tcPr>
            <w:tcW w:w="5845" w:type="dxa"/>
          </w:tcPr>
          <w:p w14:paraId="52B832F7" w14:textId="3DA3DCE9" w:rsidR="00973D0D" w:rsidRPr="006B73E1" w:rsidRDefault="00973D0D" w:rsidP="00813E62">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ENGL 1020 English Composition II</w:t>
            </w:r>
          </w:p>
        </w:tc>
        <w:tc>
          <w:tcPr>
            <w:tcW w:w="360" w:type="dxa"/>
          </w:tcPr>
          <w:p w14:paraId="7F8810C8" w14:textId="2E03CD40" w:rsidR="00973D0D" w:rsidRPr="006B73E1" w:rsidRDefault="00973D0D" w:rsidP="00813E62">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4.5</w:t>
            </w:r>
          </w:p>
        </w:tc>
        <w:tc>
          <w:tcPr>
            <w:tcW w:w="4062" w:type="dxa"/>
          </w:tcPr>
          <w:p w14:paraId="57009013" w14:textId="77777777" w:rsidR="00973D0D" w:rsidRPr="003C5A01" w:rsidRDefault="00973D0D" w:rsidP="00813E62">
            <w:pPr>
              <w:pStyle w:val="NormalWeb"/>
              <w:spacing w:before="0" w:beforeAutospacing="0" w:after="0" w:afterAutospacing="0"/>
              <w:textAlignment w:val="baseline"/>
              <w:rPr>
                <w:rFonts w:ascii="Arial Narrow" w:hAnsi="Arial Narrow"/>
                <w:sz w:val="22"/>
                <w:szCs w:val="22"/>
              </w:rPr>
            </w:pPr>
          </w:p>
        </w:tc>
      </w:tr>
      <w:tr w:rsidR="00973D0D" w14:paraId="023C1F2D" w14:textId="38469714" w:rsidTr="00C52385">
        <w:tc>
          <w:tcPr>
            <w:tcW w:w="5845" w:type="dxa"/>
          </w:tcPr>
          <w:p w14:paraId="60FC2922" w14:textId="3B85CD0D" w:rsidR="00973D0D" w:rsidRPr="006B73E1" w:rsidRDefault="00973D0D" w:rsidP="00813E62">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SPCH 1110 Public Speaking</w:t>
            </w:r>
          </w:p>
        </w:tc>
        <w:tc>
          <w:tcPr>
            <w:tcW w:w="360" w:type="dxa"/>
          </w:tcPr>
          <w:p w14:paraId="44C2DA43" w14:textId="630B90E3" w:rsidR="00973D0D" w:rsidRPr="006B73E1" w:rsidRDefault="00973D0D" w:rsidP="00813E62">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4.5</w:t>
            </w:r>
          </w:p>
        </w:tc>
        <w:tc>
          <w:tcPr>
            <w:tcW w:w="4062" w:type="dxa"/>
          </w:tcPr>
          <w:p w14:paraId="071EBF33" w14:textId="77777777" w:rsidR="00973D0D" w:rsidRPr="003C5A01" w:rsidRDefault="00973D0D" w:rsidP="00813E62">
            <w:pPr>
              <w:pStyle w:val="NormalWeb"/>
              <w:spacing w:before="0" w:beforeAutospacing="0" w:after="0" w:afterAutospacing="0"/>
              <w:textAlignment w:val="baseline"/>
              <w:rPr>
                <w:rFonts w:ascii="Arial Narrow" w:hAnsi="Arial Narrow"/>
                <w:sz w:val="22"/>
                <w:szCs w:val="22"/>
              </w:rPr>
            </w:pPr>
          </w:p>
        </w:tc>
      </w:tr>
      <w:tr w:rsidR="00973D0D" w14:paraId="4E5D49D5" w14:textId="14DB3624" w:rsidTr="00C52385">
        <w:tc>
          <w:tcPr>
            <w:tcW w:w="6205" w:type="dxa"/>
            <w:gridSpan w:val="2"/>
          </w:tcPr>
          <w:p w14:paraId="16B58FE0" w14:textId="17F92C66" w:rsidR="00973D0D" w:rsidRDefault="00973D0D" w:rsidP="00A65C17">
            <w:pPr>
              <w:pStyle w:val="NormalWeb"/>
              <w:spacing w:before="0" w:beforeAutospacing="0" w:after="0" w:afterAutospacing="0"/>
              <w:textAlignment w:val="baseline"/>
              <w:rPr>
                <w:rFonts w:ascii="Arial" w:hAnsi="Arial" w:cs="Arial"/>
                <w:color w:val="1F497D" w:themeColor="text2"/>
              </w:rPr>
            </w:pPr>
            <w:r w:rsidRPr="00A52C88">
              <w:rPr>
                <w:rFonts w:ascii="Arial Narrow" w:hAnsi="Arial Narrow"/>
                <w:b/>
                <w:bCs/>
                <w:color w:val="1F497D" w:themeColor="text2"/>
                <w:sz w:val="22"/>
                <w:szCs w:val="22"/>
              </w:rPr>
              <w:t>Quantitative/Numeracy Skills</w:t>
            </w:r>
            <w:r>
              <w:rPr>
                <w:rFonts w:ascii="Arial Narrow" w:hAnsi="Arial Narrow"/>
                <w:b/>
                <w:bCs/>
                <w:color w:val="1F497D" w:themeColor="text2"/>
                <w:sz w:val="22"/>
                <w:szCs w:val="22"/>
              </w:rPr>
              <w:t xml:space="preserve"> (4.5) </w:t>
            </w:r>
            <w:r w:rsidR="00E521C2">
              <w:rPr>
                <w:rFonts w:ascii="Arial Narrow" w:hAnsi="Arial Narrow"/>
                <w:b/>
                <w:bCs/>
                <w:color w:val="1F497D" w:themeColor="text2"/>
                <w:sz w:val="22"/>
                <w:szCs w:val="22"/>
              </w:rPr>
              <w:t>O</w:t>
            </w:r>
            <w:r>
              <w:rPr>
                <w:rFonts w:ascii="Arial Narrow" w:hAnsi="Arial Narrow"/>
                <w:b/>
                <w:bCs/>
                <w:color w:val="1F497D" w:themeColor="text2"/>
                <w:sz w:val="22"/>
                <w:szCs w:val="22"/>
              </w:rPr>
              <w:t>ne course</w:t>
            </w:r>
            <w:r w:rsidR="00913B21">
              <w:rPr>
                <w:rFonts w:ascii="Arial Narrow" w:hAnsi="Arial Narrow"/>
                <w:b/>
                <w:bCs/>
                <w:color w:val="1F497D" w:themeColor="text2"/>
                <w:sz w:val="22"/>
                <w:szCs w:val="22"/>
              </w:rPr>
              <w:t>:</w:t>
            </w:r>
            <w:r>
              <w:rPr>
                <w:rFonts w:ascii="Arial Narrow" w:hAnsi="Arial Narrow"/>
                <w:b/>
                <w:bCs/>
                <w:color w:val="1F497D" w:themeColor="text2"/>
                <w:sz w:val="22"/>
                <w:szCs w:val="22"/>
              </w:rPr>
              <w:t xml:space="preserve"> </w:t>
            </w:r>
          </w:p>
        </w:tc>
        <w:tc>
          <w:tcPr>
            <w:tcW w:w="4062" w:type="dxa"/>
          </w:tcPr>
          <w:p w14:paraId="38B8B85A" w14:textId="703B3E39" w:rsidR="00973D0D" w:rsidRPr="001473B2" w:rsidRDefault="00BC4C04" w:rsidP="00A65C17">
            <w:pPr>
              <w:pStyle w:val="NormalWeb"/>
              <w:spacing w:before="0" w:beforeAutospacing="0" w:after="0" w:afterAutospacing="0"/>
              <w:textAlignment w:val="baseline"/>
              <w:rPr>
                <w:rFonts w:ascii="Arial Narrow" w:hAnsi="Arial Narrow"/>
                <w:b/>
                <w:bCs/>
                <w:color w:val="1F497D" w:themeColor="text2"/>
                <w:sz w:val="20"/>
                <w:szCs w:val="20"/>
              </w:rPr>
            </w:pPr>
            <w:r w:rsidRPr="001473B2">
              <w:rPr>
                <w:rFonts w:ascii="Arial Narrow" w:hAnsi="Arial Narrow"/>
                <w:sz w:val="20"/>
                <w:szCs w:val="20"/>
              </w:rPr>
              <w:t>MATH 1315 College Algebra</w:t>
            </w:r>
          </w:p>
        </w:tc>
      </w:tr>
      <w:tr w:rsidR="00973D0D" w14:paraId="09DAD39A" w14:textId="2E99413E" w:rsidTr="00C52385">
        <w:tc>
          <w:tcPr>
            <w:tcW w:w="5845" w:type="dxa"/>
          </w:tcPr>
          <w:p w14:paraId="6BE658D4" w14:textId="275A9D28" w:rsidR="00973D0D" w:rsidRPr="006B73E1" w:rsidRDefault="00973D0D" w:rsidP="00C645E4">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MATH 1315 College Algebra</w:t>
            </w:r>
            <w:r w:rsidR="005F6516">
              <w:rPr>
                <w:rFonts w:ascii="Arial Narrow" w:hAnsi="Arial Narrow"/>
                <w:sz w:val="20"/>
                <w:szCs w:val="20"/>
              </w:rPr>
              <w:t xml:space="preserve"> or higher</w:t>
            </w:r>
          </w:p>
        </w:tc>
        <w:tc>
          <w:tcPr>
            <w:tcW w:w="360" w:type="dxa"/>
          </w:tcPr>
          <w:p w14:paraId="7EEA9ECB" w14:textId="53EF69E6" w:rsidR="00973D0D" w:rsidRPr="006B73E1" w:rsidRDefault="00973D0D" w:rsidP="00C645E4">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4.5</w:t>
            </w:r>
          </w:p>
        </w:tc>
        <w:tc>
          <w:tcPr>
            <w:tcW w:w="4062" w:type="dxa"/>
          </w:tcPr>
          <w:p w14:paraId="4868AB7C" w14:textId="3C219AC5" w:rsidR="00973D0D" w:rsidRDefault="00973D0D" w:rsidP="00C645E4">
            <w:pPr>
              <w:pStyle w:val="NormalWeb"/>
              <w:spacing w:before="0" w:beforeAutospacing="0" w:after="0" w:afterAutospacing="0"/>
              <w:textAlignment w:val="baseline"/>
              <w:rPr>
                <w:rFonts w:ascii="Arial Narrow" w:hAnsi="Arial Narrow"/>
                <w:sz w:val="22"/>
                <w:szCs w:val="22"/>
              </w:rPr>
            </w:pPr>
          </w:p>
        </w:tc>
      </w:tr>
      <w:tr w:rsidR="00973D0D" w14:paraId="21977BB3" w14:textId="0FE52F49" w:rsidTr="00C52385">
        <w:tc>
          <w:tcPr>
            <w:tcW w:w="5845" w:type="dxa"/>
          </w:tcPr>
          <w:p w14:paraId="2AF4662E" w14:textId="6FF95B47" w:rsidR="00973D0D" w:rsidRPr="006B73E1" w:rsidRDefault="00973D0D" w:rsidP="00C645E4">
            <w:pPr>
              <w:pStyle w:val="NormalWeb"/>
              <w:spacing w:before="0" w:beforeAutospacing="0" w:after="0" w:afterAutospacing="0"/>
              <w:textAlignment w:val="baseline"/>
              <w:rPr>
                <w:rFonts w:ascii="Arial Narrow" w:hAnsi="Arial Narrow" w:cs="Arial"/>
                <w:sz w:val="20"/>
                <w:szCs w:val="20"/>
              </w:rPr>
            </w:pPr>
            <w:r w:rsidRPr="006B73E1">
              <w:rPr>
                <w:rFonts w:ascii="Arial Narrow" w:hAnsi="Arial Narrow" w:cs="Arial"/>
                <w:sz w:val="20"/>
                <w:szCs w:val="20"/>
              </w:rPr>
              <w:t>MATH 1410 Statistics</w:t>
            </w:r>
            <w:r w:rsidR="00D165A7">
              <w:rPr>
                <w:rFonts w:ascii="Arial Narrow" w:hAnsi="Arial Narrow" w:cs="Arial"/>
                <w:sz w:val="20"/>
                <w:szCs w:val="20"/>
              </w:rPr>
              <w:t xml:space="preserve"> or higher</w:t>
            </w:r>
          </w:p>
        </w:tc>
        <w:tc>
          <w:tcPr>
            <w:tcW w:w="360" w:type="dxa"/>
          </w:tcPr>
          <w:p w14:paraId="7D00C521" w14:textId="1CF3DAFD" w:rsidR="00973D0D" w:rsidRPr="006B73E1" w:rsidRDefault="00973D0D" w:rsidP="00C645E4">
            <w:pPr>
              <w:pStyle w:val="NormalWeb"/>
              <w:spacing w:before="0" w:beforeAutospacing="0" w:after="0" w:afterAutospacing="0"/>
              <w:textAlignment w:val="baseline"/>
              <w:rPr>
                <w:rFonts w:ascii="Arial Narrow" w:hAnsi="Arial Narrow" w:cs="Arial"/>
                <w:color w:val="1F497D" w:themeColor="text2"/>
                <w:sz w:val="20"/>
                <w:szCs w:val="20"/>
              </w:rPr>
            </w:pPr>
            <w:r w:rsidRPr="006B73E1">
              <w:rPr>
                <w:rFonts w:ascii="Arial Narrow" w:hAnsi="Arial Narrow" w:cs="Arial"/>
                <w:sz w:val="20"/>
                <w:szCs w:val="20"/>
              </w:rPr>
              <w:t>4.5</w:t>
            </w:r>
          </w:p>
        </w:tc>
        <w:tc>
          <w:tcPr>
            <w:tcW w:w="4062" w:type="dxa"/>
          </w:tcPr>
          <w:p w14:paraId="6653CEBF" w14:textId="77777777" w:rsidR="00973D0D" w:rsidRPr="00C645E4" w:rsidRDefault="00973D0D" w:rsidP="00C645E4">
            <w:pPr>
              <w:pStyle w:val="NormalWeb"/>
              <w:spacing w:before="0" w:beforeAutospacing="0" w:after="0" w:afterAutospacing="0"/>
              <w:textAlignment w:val="baseline"/>
              <w:rPr>
                <w:rFonts w:ascii="Arial Narrow" w:hAnsi="Arial Narrow" w:cs="Arial"/>
                <w:sz w:val="22"/>
                <w:szCs w:val="22"/>
              </w:rPr>
            </w:pPr>
          </w:p>
        </w:tc>
      </w:tr>
      <w:tr w:rsidR="00973D0D" w14:paraId="6E7B292B" w14:textId="1A7356DC" w:rsidTr="00C52385">
        <w:tc>
          <w:tcPr>
            <w:tcW w:w="6205" w:type="dxa"/>
            <w:gridSpan w:val="2"/>
          </w:tcPr>
          <w:p w14:paraId="54B63E26" w14:textId="0C50EF4E" w:rsidR="00973D0D" w:rsidRDefault="00973D0D" w:rsidP="00C645E4">
            <w:pPr>
              <w:pStyle w:val="NormalWeb"/>
              <w:spacing w:before="0" w:beforeAutospacing="0" w:after="0" w:afterAutospacing="0"/>
              <w:textAlignment w:val="baseline"/>
              <w:rPr>
                <w:rFonts w:ascii="Arial" w:hAnsi="Arial" w:cs="Arial"/>
                <w:color w:val="1F497D" w:themeColor="text2"/>
              </w:rPr>
            </w:pPr>
            <w:r w:rsidRPr="00721611">
              <w:rPr>
                <w:rFonts w:ascii="Arial Narrow" w:hAnsi="Arial Narrow"/>
                <w:b/>
                <w:color w:val="1F497D" w:themeColor="text2"/>
                <w:sz w:val="22"/>
                <w:szCs w:val="22"/>
              </w:rPr>
              <w:t>Professionalism/Life Skills &amp; Information Literacy</w:t>
            </w:r>
            <w:r>
              <w:rPr>
                <w:rFonts w:ascii="Arial Narrow" w:hAnsi="Arial Narrow"/>
                <w:b/>
                <w:color w:val="1F497D" w:themeColor="text2"/>
                <w:sz w:val="22"/>
                <w:szCs w:val="22"/>
              </w:rPr>
              <w:t xml:space="preserve"> (4.5) </w:t>
            </w:r>
            <w:r w:rsidR="00E521C2">
              <w:rPr>
                <w:rFonts w:ascii="Arial Narrow" w:hAnsi="Arial Narrow"/>
                <w:b/>
                <w:color w:val="1F497D" w:themeColor="text2"/>
                <w:sz w:val="22"/>
                <w:szCs w:val="22"/>
              </w:rPr>
              <w:t>O</w:t>
            </w:r>
            <w:r>
              <w:rPr>
                <w:rFonts w:ascii="Arial Narrow" w:hAnsi="Arial Narrow"/>
                <w:b/>
                <w:color w:val="1F497D" w:themeColor="text2"/>
                <w:sz w:val="22"/>
                <w:szCs w:val="22"/>
              </w:rPr>
              <w:t>ne course</w:t>
            </w:r>
            <w:r w:rsidR="00913B21">
              <w:rPr>
                <w:rFonts w:ascii="Arial Narrow" w:hAnsi="Arial Narrow"/>
                <w:b/>
                <w:color w:val="1F497D" w:themeColor="text2"/>
                <w:sz w:val="22"/>
                <w:szCs w:val="22"/>
              </w:rPr>
              <w:t>:</w:t>
            </w:r>
            <w:r>
              <w:rPr>
                <w:rFonts w:ascii="Arial Narrow" w:hAnsi="Arial Narrow"/>
                <w:b/>
                <w:color w:val="1F497D" w:themeColor="text2"/>
                <w:sz w:val="22"/>
                <w:szCs w:val="22"/>
              </w:rPr>
              <w:t xml:space="preserve"> </w:t>
            </w:r>
          </w:p>
        </w:tc>
        <w:tc>
          <w:tcPr>
            <w:tcW w:w="4062" w:type="dxa"/>
          </w:tcPr>
          <w:p w14:paraId="55D7FDDA" w14:textId="4D5D2FF9" w:rsidR="00973D0D" w:rsidRPr="001473B2" w:rsidRDefault="00BC4C04" w:rsidP="00C645E4">
            <w:pPr>
              <w:pStyle w:val="NormalWeb"/>
              <w:spacing w:before="0" w:beforeAutospacing="0" w:after="0" w:afterAutospacing="0"/>
              <w:textAlignment w:val="baseline"/>
              <w:rPr>
                <w:rFonts w:ascii="Arial Narrow" w:hAnsi="Arial Narrow"/>
                <w:b/>
                <w:color w:val="1F497D" w:themeColor="text2"/>
                <w:sz w:val="20"/>
                <w:szCs w:val="20"/>
              </w:rPr>
            </w:pPr>
            <w:r w:rsidRPr="001473B2">
              <w:rPr>
                <w:rFonts w:ascii="Arial Narrow" w:hAnsi="Arial Narrow"/>
                <w:sz w:val="20"/>
                <w:szCs w:val="20"/>
              </w:rPr>
              <w:t>HMRL 1010 Human Relations Skills</w:t>
            </w:r>
          </w:p>
        </w:tc>
      </w:tr>
      <w:tr w:rsidR="00973D0D" w14:paraId="6A3641D6" w14:textId="5D3001F2" w:rsidTr="00C52385">
        <w:tc>
          <w:tcPr>
            <w:tcW w:w="5845" w:type="dxa"/>
          </w:tcPr>
          <w:p w14:paraId="27AD0348" w14:textId="042D8CF5" w:rsidR="00973D0D" w:rsidRPr="006B73E1" w:rsidRDefault="00973D0D" w:rsidP="00A65C17">
            <w:pPr>
              <w:pStyle w:val="NormalWeb"/>
              <w:spacing w:before="0" w:beforeAutospacing="0"/>
              <w:rPr>
                <w:rFonts w:ascii="Arial Narrow" w:hAnsi="Arial Narrow"/>
                <w:sz w:val="20"/>
                <w:szCs w:val="20"/>
              </w:rPr>
            </w:pPr>
            <w:r w:rsidRPr="006B73E1">
              <w:rPr>
                <w:rFonts w:ascii="Arial Narrow" w:hAnsi="Arial Narrow"/>
                <w:sz w:val="20"/>
                <w:szCs w:val="20"/>
              </w:rPr>
              <w:t>INFO 1001 Information Systems and Literacy</w:t>
            </w:r>
          </w:p>
        </w:tc>
        <w:tc>
          <w:tcPr>
            <w:tcW w:w="360" w:type="dxa"/>
          </w:tcPr>
          <w:p w14:paraId="59DC0EF2" w14:textId="707C3014" w:rsidR="00973D0D" w:rsidRPr="006B73E1" w:rsidRDefault="00973D0D" w:rsidP="00C645E4">
            <w:pPr>
              <w:pStyle w:val="NormalWeb"/>
              <w:spacing w:before="0" w:beforeAutospacing="0" w:after="0" w:afterAutospacing="0"/>
              <w:textAlignment w:val="baseline"/>
              <w:rPr>
                <w:rFonts w:ascii="Arial Narrow" w:hAnsi="Arial Narrow"/>
                <w:color w:val="1F497D" w:themeColor="text2"/>
                <w:sz w:val="20"/>
                <w:szCs w:val="20"/>
              </w:rPr>
            </w:pPr>
            <w:r w:rsidRPr="006B73E1">
              <w:rPr>
                <w:rFonts w:ascii="Arial Narrow" w:hAnsi="Arial Narrow"/>
                <w:sz w:val="20"/>
                <w:szCs w:val="20"/>
              </w:rPr>
              <w:t>4.5</w:t>
            </w:r>
          </w:p>
        </w:tc>
        <w:tc>
          <w:tcPr>
            <w:tcW w:w="4062" w:type="dxa"/>
          </w:tcPr>
          <w:p w14:paraId="15C790B6" w14:textId="77777777" w:rsidR="00973D0D" w:rsidRPr="00A65C17" w:rsidRDefault="00973D0D" w:rsidP="00C645E4">
            <w:pPr>
              <w:pStyle w:val="NormalWeb"/>
              <w:spacing w:before="0" w:beforeAutospacing="0" w:after="0" w:afterAutospacing="0"/>
              <w:textAlignment w:val="baseline"/>
              <w:rPr>
                <w:rFonts w:ascii="Arial Narrow" w:hAnsi="Arial Narrow"/>
                <w:sz w:val="22"/>
                <w:szCs w:val="22"/>
              </w:rPr>
            </w:pPr>
          </w:p>
        </w:tc>
      </w:tr>
      <w:tr w:rsidR="00973D0D" w14:paraId="4C3B3E42" w14:textId="1A6434C8" w:rsidTr="00C52385">
        <w:tc>
          <w:tcPr>
            <w:tcW w:w="5845" w:type="dxa"/>
          </w:tcPr>
          <w:p w14:paraId="233D1466" w14:textId="6568426E" w:rsidR="00973D0D" w:rsidRPr="006B73E1" w:rsidRDefault="00973D0D" w:rsidP="00A65C17">
            <w:pPr>
              <w:pStyle w:val="NormalWeb"/>
              <w:spacing w:before="0" w:beforeAutospacing="0"/>
              <w:rPr>
                <w:rFonts w:ascii="Arial Narrow" w:hAnsi="Arial Narrow"/>
                <w:sz w:val="20"/>
                <w:szCs w:val="20"/>
              </w:rPr>
            </w:pPr>
            <w:r w:rsidRPr="006B73E1">
              <w:rPr>
                <w:rFonts w:ascii="Arial Narrow" w:hAnsi="Arial Narrow"/>
                <w:sz w:val="20"/>
                <w:szCs w:val="20"/>
              </w:rPr>
              <w:t xml:space="preserve">HMRL 1010 Human Relations Skills </w:t>
            </w:r>
          </w:p>
        </w:tc>
        <w:tc>
          <w:tcPr>
            <w:tcW w:w="360" w:type="dxa"/>
          </w:tcPr>
          <w:p w14:paraId="79444C97" w14:textId="18367129" w:rsidR="00973D0D" w:rsidRPr="006B73E1" w:rsidRDefault="00973D0D" w:rsidP="00C645E4">
            <w:pPr>
              <w:pStyle w:val="NormalWeb"/>
              <w:spacing w:before="0" w:beforeAutospacing="0" w:after="0" w:afterAutospacing="0"/>
              <w:textAlignment w:val="baseline"/>
              <w:rPr>
                <w:rFonts w:ascii="Arial Narrow" w:hAnsi="Arial Narrow"/>
                <w:sz w:val="20"/>
                <w:szCs w:val="20"/>
              </w:rPr>
            </w:pPr>
            <w:r w:rsidRPr="006B73E1">
              <w:rPr>
                <w:rFonts w:ascii="Arial Narrow" w:hAnsi="Arial Narrow"/>
                <w:sz w:val="20"/>
                <w:szCs w:val="20"/>
              </w:rPr>
              <w:t>4.5</w:t>
            </w:r>
          </w:p>
        </w:tc>
        <w:tc>
          <w:tcPr>
            <w:tcW w:w="4062" w:type="dxa"/>
          </w:tcPr>
          <w:p w14:paraId="1149AC62" w14:textId="6510B784" w:rsidR="00973D0D" w:rsidRPr="00A65C17" w:rsidRDefault="00973D0D" w:rsidP="00C645E4">
            <w:pPr>
              <w:pStyle w:val="NormalWeb"/>
              <w:spacing w:before="0" w:beforeAutospacing="0" w:after="0" w:afterAutospacing="0"/>
              <w:textAlignment w:val="baseline"/>
              <w:rPr>
                <w:rFonts w:ascii="Arial Narrow" w:hAnsi="Arial Narrow"/>
                <w:sz w:val="22"/>
                <w:szCs w:val="22"/>
              </w:rPr>
            </w:pPr>
          </w:p>
        </w:tc>
      </w:tr>
      <w:tr w:rsidR="00973D0D" w14:paraId="4D4185C3" w14:textId="649FB8B5" w:rsidTr="00C52385">
        <w:tc>
          <w:tcPr>
            <w:tcW w:w="5845" w:type="dxa"/>
          </w:tcPr>
          <w:p w14:paraId="45719207" w14:textId="6F3BDB63" w:rsidR="00973D0D" w:rsidRPr="006B73E1" w:rsidRDefault="004B77CA" w:rsidP="004B77CA">
            <w:pPr>
              <w:pStyle w:val="NormalWeb"/>
              <w:spacing w:before="0" w:beforeAutospacing="0"/>
              <w:rPr>
                <w:rFonts w:ascii="Arial Narrow" w:hAnsi="Arial Narrow"/>
                <w:sz w:val="20"/>
                <w:szCs w:val="20"/>
              </w:rPr>
            </w:pPr>
            <w:r>
              <w:rPr>
                <w:rFonts w:ascii="Arial Narrow" w:hAnsi="Arial Narrow"/>
                <w:sz w:val="20"/>
                <w:szCs w:val="20"/>
              </w:rPr>
              <w:t>EXPL 1000 Exploratory Studies</w:t>
            </w:r>
          </w:p>
        </w:tc>
        <w:tc>
          <w:tcPr>
            <w:tcW w:w="360" w:type="dxa"/>
          </w:tcPr>
          <w:p w14:paraId="30FBF70D" w14:textId="39353D1B" w:rsidR="00973D0D" w:rsidRPr="006B73E1" w:rsidRDefault="00973D0D" w:rsidP="00C645E4">
            <w:pPr>
              <w:pStyle w:val="NormalWeb"/>
              <w:spacing w:before="0" w:beforeAutospacing="0" w:after="0" w:afterAutospacing="0"/>
              <w:textAlignment w:val="baseline"/>
              <w:rPr>
                <w:rFonts w:ascii="Arial Narrow" w:hAnsi="Arial Narrow"/>
                <w:sz w:val="20"/>
                <w:szCs w:val="20"/>
              </w:rPr>
            </w:pPr>
            <w:r w:rsidRPr="006B73E1">
              <w:rPr>
                <w:rFonts w:ascii="Arial Narrow" w:hAnsi="Arial Narrow"/>
                <w:sz w:val="20"/>
                <w:szCs w:val="20"/>
              </w:rPr>
              <w:t>4.5</w:t>
            </w:r>
          </w:p>
        </w:tc>
        <w:tc>
          <w:tcPr>
            <w:tcW w:w="4062" w:type="dxa"/>
          </w:tcPr>
          <w:p w14:paraId="5E7DD291" w14:textId="77777777" w:rsidR="00973D0D" w:rsidRPr="00A65C17" w:rsidRDefault="00973D0D" w:rsidP="00C645E4">
            <w:pPr>
              <w:pStyle w:val="NormalWeb"/>
              <w:spacing w:before="0" w:beforeAutospacing="0" w:after="0" w:afterAutospacing="0"/>
              <w:textAlignment w:val="baseline"/>
              <w:rPr>
                <w:rFonts w:ascii="Arial Narrow" w:hAnsi="Arial Narrow"/>
                <w:sz w:val="22"/>
                <w:szCs w:val="22"/>
              </w:rPr>
            </w:pPr>
          </w:p>
        </w:tc>
      </w:tr>
      <w:tr w:rsidR="00973D0D" w14:paraId="016C04A6" w14:textId="05892635" w:rsidTr="00C52385">
        <w:trPr>
          <w:trHeight w:val="233"/>
        </w:trPr>
        <w:tc>
          <w:tcPr>
            <w:tcW w:w="6205" w:type="dxa"/>
            <w:gridSpan w:val="2"/>
          </w:tcPr>
          <w:p w14:paraId="32946178" w14:textId="665C44F2" w:rsidR="00973D0D" w:rsidRPr="00A65C17" w:rsidRDefault="00973D0D" w:rsidP="004B77CA">
            <w:pPr>
              <w:pStyle w:val="NormalWeb"/>
              <w:spacing w:before="0" w:beforeAutospacing="0" w:after="0" w:afterAutospacing="0"/>
              <w:textAlignment w:val="baseline"/>
              <w:rPr>
                <w:rFonts w:ascii="Arial Narrow" w:hAnsi="Arial Narrow"/>
                <w:sz w:val="22"/>
                <w:szCs w:val="22"/>
              </w:rPr>
            </w:pPr>
            <w:r w:rsidRPr="00A65C17">
              <w:rPr>
                <w:rFonts w:ascii="Arial Narrow" w:hAnsi="Arial Narrow"/>
                <w:b/>
                <w:color w:val="1F497D" w:themeColor="text2"/>
                <w:sz w:val="22"/>
                <w:szCs w:val="22"/>
              </w:rPr>
              <w:t>Scientific Inquiry (4.5-</w:t>
            </w:r>
            <w:r w:rsidR="004F1EA9">
              <w:rPr>
                <w:rFonts w:ascii="Arial Narrow" w:hAnsi="Arial Narrow"/>
                <w:b/>
                <w:color w:val="1F497D" w:themeColor="text2"/>
                <w:sz w:val="22"/>
                <w:szCs w:val="22"/>
              </w:rPr>
              <w:t>7.5</w:t>
            </w:r>
            <w:r w:rsidRPr="00A65C17">
              <w:rPr>
                <w:rFonts w:ascii="Arial Narrow" w:hAnsi="Arial Narrow"/>
                <w:b/>
                <w:color w:val="1F497D" w:themeColor="text2"/>
                <w:sz w:val="22"/>
                <w:szCs w:val="22"/>
              </w:rPr>
              <w:t xml:space="preserve">) </w:t>
            </w:r>
            <w:r w:rsidR="00E521C2">
              <w:rPr>
                <w:rFonts w:ascii="Arial Narrow" w:hAnsi="Arial Narrow"/>
                <w:b/>
                <w:color w:val="1F497D" w:themeColor="text2"/>
                <w:sz w:val="22"/>
                <w:szCs w:val="22"/>
              </w:rPr>
              <w:t>O</w:t>
            </w:r>
            <w:r>
              <w:rPr>
                <w:rFonts w:ascii="Arial Narrow" w:hAnsi="Arial Narrow"/>
                <w:b/>
                <w:color w:val="1F497D" w:themeColor="text2"/>
                <w:sz w:val="22"/>
                <w:szCs w:val="22"/>
              </w:rPr>
              <w:t>ne Natural Sciences</w:t>
            </w:r>
            <w:r w:rsidR="00B45764">
              <w:rPr>
                <w:rFonts w:ascii="Arial Narrow" w:hAnsi="Arial Narrow"/>
                <w:b/>
                <w:color w:val="1F497D" w:themeColor="text2"/>
                <w:sz w:val="22"/>
                <w:szCs w:val="22"/>
              </w:rPr>
              <w:t xml:space="preserve"> course</w:t>
            </w:r>
            <w:r w:rsidR="00AC5D6A">
              <w:rPr>
                <w:rFonts w:ascii="Arial Narrow" w:hAnsi="Arial Narrow"/>
                <w:b/>
                <w:color w:val="1F497D" w:themeColor="text2"/>
                <w:sz w:val="22"/>
                <w:szCs w:val="22"/>
              </w:rPr>
              <w:t>:</w:t>
            </w:r>
            <w:r>
              <w:rPr>
                <w:rFonts w:ascii="Arial Narrow" w:hAnsi="Arial Narrow"/>
                <w:b/>
                <w:color w:val="1F497D" w:themeColor="text2"/>
                <w:sz w:val="22"/>
                <w:szCs w:val="22"/>
              </w:rPr>
              <w:t xml:space="preserve"> </w:t>
            </w:r>
          </w:p>
        </w:tc>
        <w:tc>
          <w:tcPr>
            <w:tcW w:w="4062" w:type="dxa"/>
          </w:tcPr>
          <w:p w14:paraId="798B8396" w14:textId="2A20ACED" w:rsidR="00470B81" w:rsidRPr="00D401F5" w:rsidRDefault="00470B81" w:rsidP="00C645E4">
            <w:pPr>
              <w:pStyle w:val="NormalWeb"/>
              <w:spacing w:before="0" w:beforeAutospacing="0" w:after="0" w:afterAutospacing="0"/>
              <w:textAlignment w:val="baseline"/>
              <w:rPr>
                <w:rFonts w:ascii="Arial Narrow" w:hAnsi="Arial Narrow"/>
                <w:color w:val="000000" w:themeColor="text1"/>
                <w:sz w:val="22"/>
                <w:szCs w:val="22"/>
              </w:rPr>
            </w:pPr>
            <w:r w:rsidRPr="00D401F5">
              <w:rPr>
                <w:rFonts w:ascii="Arial Narrow" w:hAnsi="Arial Narrow"/>
                <w:color w:val="000000" w:themeColor="text1"/>
                <w:sz w:val="20"/>
                <w:szCs w:val="20"/>
              </w:rPr>
              <w:t xml:space="preserve"> </w:t>
            </w:r>
          </w:p>
        </w:tc>
      </w:tr>
      <w:tr w:rsidR="004A76E5" w14:paraId="28657675" w14:textId="77777777" w:rsidTr="00C52385">
        <w:trPr>
          <w:trHeight w:val="233"/>
        </w:trPr>
        <w:tc>
          <w:tcPr>
            <w:tcW w:w="5845" w:type="dxa"/>
          </w:tcPr>
          <w:p w14:paraId="1514DE79" w14:textId="69F307C9" w:rsidR="004A76E5" w:rsidRPr="00D401F5" w:rsidRDefault="00F62256" w:rsidP="00F62256">
            <w:pPr>
              <w:pStyle w:val="NormalWeb"/>
              <w:spacing w:before="0" w:beforeAutospacing="0" w:after="0" w:afterAutospacing="0"/>
              <w:textAlignment w:val="baseline"/>
              <w:rPr>
                <w:rFonts w:ascii="Arial Narrow" w:hAnsi="Arial Narrow"/>
                <w:color w:val="000000" w:themeColor="text1"/>
                <w:sz w:val="20"/>
                <w:szCs w:val="20"/>
              </w:rPr>
            </w:pPr>
            <w:r>
              <w:rPr>
                <w:rFonts w:ascii="Arial Narrow" w:hAnsi="Arial Narrow"/>
                <w:bCs/>
                <w:sz w:val="22"/>
                <w:szCs w:val="22"/>
              </w:rPr>
              <w:t xml:space="preserve">See General Education Course Alignment document for additional options.  </w:t>
            </w:r>
          </w:p>
        </w:tc>
        <w:tc>
          <w:tcPr>
            <w:tcW w:w="360" w:type="dxa"/>
          </w:tcPr>
          <w:p w14:paraId="5B91E3D8" w14:textId="0DC8F345" w:rsidR="004A76E5" w:rsidRPr="004A76E5" w:rsidRDefault="004A76E5" w:rsidP="004A76E5">
            <w:pPr>
              <w:pStyle w:val="NormalWeb"/>
              <w:spacing w:before="0" w:after="0"/>
              <w:textAlignment w:val="baseline"/>
              <w:rPr>
                <w:rFonts w:ascii="Arial Narrow" w:hAnsi="Arial Narrow"/>
                <w:color w:val="000000" w:themeColor="text1"/>
                <w:sz w:val="20"/>
                <w:szCs w:val="20"/>
              </w:rPr>
            </w:pPr>
            <w:r>
              <w:rPr>
                <w:rFonts w:ascii="Arial Narrow" w:hAnsi="Arial Narrow"/>
                <w:color w:val="000000" w:themeColor="text1"/>
                <w:sz w:val="20"/>
                <w:szCs w:val="20"/>
              </w:rPr>
              <w:t>6.0</w:t>
            </w:r>
          </w:p>
        </w:tc>
        <w:tc>
          <w:tcPr>
            <w:tcW w:w="4062" w:type="dxa"/>
          </w:tcPr>
          <w:p w14:paraId="303590D0" w14:textId="6E04BF14" w:rsidR="004A76E5" w:rsidRPr="001473B2" w:rsidRDefault="004A76E5" w:rsidP="004A76E5">
            <w:pPr>
              <w:pStyle w:val="NormalWeb"/>
              <w:spacing w:before="0" w:beforeAutospacing="0" w:after="0" w:afterAutospacing="0"/>
              <w:textAlignment w:val="baseline"/>
              <w:rPr>
                <w:rFonts w:ascii="Arial Narrow" w:hAnsi="Arial Narrow"/>
                <w:color w:val="000000" w:themeColor="text1"/>
                <w:sz w:val="20"/>
                <w:szCs w:val="20"/>
              </w:rPr>
            </w:pPr>
            <w:r w:rsidRPr="001473B2">
              <w:rPr>
                <w:rFonts w:ascii="Arial Narrow" w:hAnsi="Arial Narrow"/>
                <w:color w:val="000000" w:themeColor="text1"/>
                <w:sz w:val="20"/>
                <w:szCs w:val="20"/>
              </w:rPr>
              <w:t>BIOS 1010</w:t>
            </w:r>
          </w:p>
          <w:p w14:paraId="12013CFA" w14:textId="3BB22EEE" w:rsidR="004A76E5" w:rsidRPr="001473B2" w:rsidRDefault="004108E3" w:rsidP="004A76E5">
            <w:pPr>
              <w:pStyle w:val="NormalWeb"/>
              <w:spacing w:before="0" w:beforeAutospacing="0" w:after="0" w:afterAutospacing="0"/>
              <w:textAlignment w:val="baseline"/>
              <w:rPr>
                <w:rFonts w:ascii="Arial Narrow" w:hAnsi="Arial Narrow"/>
                <w:color w:val="000000" w:themeColor="text1"/>
                <w:sz w:val="20"/>
                <w:szCs w:val="20"/>
              </w:rPr>
            </w:pPr>
            <w:r>
              <w:rPr>
                <w:rFonts w:ascii="Arial Narrow" w:hAnsi="Arial Narrow"/>
                <w:color w:val="000000" w:themeColor="text1"/>
                <w:sz w:val="20"/>
                <w:szCs w:val="20"/>
              </w:rPr>
              <w:t>CHEM 1212</w:t>
            </w:r>
          </w:p>
          <w:p w14:paraId="06DEB229" w14:textId="548D0C40" w:rsidR="004A76E5" w:rsidRPr="00D401F5" w:rsidRDefault="004A76E5" w:rsidP="004A76E5">
            <w:pPr>
              <w:pStyle w:val="NormalWeb"/>
              <w:spacing w:before="0" w:beforeAutospacing="0" w:after="0" w:afterAutospacing="0"/>
              <w:textAlignment w:val="baseline"/>
              <w:rPr>
                <w:rFonts w:ascii="Arial Narrow" w:hAnsi="Arial Narrow"/>
                <w:color w:val="000000" w:themeColor="text1"/>
                <w:sz w:val="20"/>
                <w:szCs w:val="20"/>
              </w:rPr>
            </w:pPr>
            <w:r w:rsidRPr="001473B2">
              <w:rPr>
                <w:rFonts w:ascii="Arial Narrow" w:hAnsi="Arial Narrow"/>
                <w:color w:val="000000" w:themeColor="text1"/>
                <w:sz w:val="20"/>
                <w:szCs w:val="20"/>
              </w:rPr>
              <w:t>PHYS 110A &amp; 110B &amp; 110C</w:t>
            </w:r>
          </w:p>
        </w:tc>
      </w:tr>
      <w:tr w:rsidR="004B77CA" w14:paraId="3A99CDF1" w14:textId="30FD0378" w:rsidTr="00C52385">
        <w:tc>
          <w:tcPr>
            <w:tcW w:w="6205" w:type="dxa"/>
            <w:gridSpan w:val="2"/>
          </w:tcPr>
          <w:p w14:paraId="3227C413" w14:textId="7D5C7EB6" w:rsidR="004B77CA" w:rsidRPr="004A76E5" w:rsidRDefault="004B77CA" w:rsidP="004A76E5">
            <w:pPr>
              <w:pStyle w:val="NormalWeb"/>
              <w:spacing w:before="0" w:beforeAutospacing="0" w:after="0" w:afterAutospacing="0"/>
              <w:textAlignment w:val="baseline"/>
              <w:rPr>
                <w:rFonts w:ascii="Arial Narrow" w:hAnsi="Arial Narrow"/>
                <w:b/>
                <w:color w:val="1F497D" w:themeColor="text2"/>
                <w:sz w:val="22"/>
                <w:szCs w:val="22"/>
              </w:rPr>
            </w:pPr>
            <w:r w:rsidRPr="00A65C17">
              <w:rPr>
                <w:rFonts w:ascii="Arial Narrow" w:hAnsi="Arial Narrow"/>
                <w:b/>
                <w:color w:val="1F497D" w:themeColor="text2"/>
                <w:sz w:val="22"/>
                <w:szCs w:val="22"/>
              </w:rPr>
              <w:t>Critical Thinking/Creativity &amp; Social/Cultural Awareness (</w:t>
            </w:r>
            <w:r w:rsidR="004A76E5">
              <w:rPr>
                <w:rFonts w:ascii="Arial Narrow" w:hAnsi="Arial Narrow"/>
                <w:b/>
                <w:color w:val="1F497D" w:themeColor="text2"/>
                <w:sz w:val="22"/>
                <w:szCs w:val="22"/>
              </w:rPr>
              <w:t>9.0</w:t>
            </w:r>
            <w:r w:rsidRPr="00A65C17">
              <w:rPr>
                <w:rFonts w:ascii="Arial Narrow" w:hAnsi="Arial Narrow"/>
                <w:b/>
                <w:color w:val="1F497D" w:themeColor="text2"/>
                <w:sz w:val="22"/>
                <w:szCs w:val="22"/>
              </w:rPr>
              <w:t>)</w:t>
            </w:r>
            <w:r>
              <w:rPr>
                <w:rFonts w:ascii="Arial Narrow" w:hAnsi="Arial Narrow"/>
                <w:b/>
                <w:color w:val="1F497D" w:themeColor="text2"/>
                <w:sz w:val="22"/>
                <w:szCs w:val="22"/>
              </w:rPr>
              <w:t xml:space="preserve"> </w:t>
            </w:r>
          </w:p>
        </w:tc>
        <w:tc>
          <w:tcPr>
            <w:tcW w:w="4062" w:type="dxa"/>
          </w:tcPr>
          <w:p w14:paraId="757AD32E" w14:textId="58DD1565" w:rsidR="004B77CA" w:rsidRPr="001473B2" w:rsidRDefault="004B77CA" w:rsidP="00493DEF">
            <w:pPr>
              <w:pStyle w:val="NormalWeb"/>
              <w:spacing w:before="0" w:beforeAutospacing="0" w:after="0" w:afterAutospacing="0"/>
              <w:textAlignment w:val="baseline"/>
              <w:rPr>
                <w:rFonts w:ascii="Arial Narrow" w:hAnsi="Arial Narrow"/>
                <w:color w:val="000000" w:themeColor="text1"/>
                <w:sz w:val="20"/>
                <w:szCs w:val="20"/>
              </w:rPr>
            </w:pPr>
          </w:p>
        </w:tc>
      </w:tr>
      <w:tr w:rsidR="004A76E5" w14:paraId="0343E999" w14:textId="77777777" w:rsidTr="00C52385">
        <w:tc>
          <w:tcPr>
            <w:tcW w:w="6205" w:type="dxa"/>
            <w:gridSpan w:val="2"/>
          </w:tcPr>
          <w:p w14:paraId="6A557CD7" w14:textId="3A8E3E2E" w:rsidR="004A76E5" w:rsidRDefault="004108E3" w:rsidP="00A95F3F">
            <w:pPr>
              <w:pStyle w:val="NormalWeb"/>
              <w:spacing w:before="0" w:beforeAutospacing="0" w:after="0" w:afterAutospacing="0"/>
              <w:textAlignment w:val="baseline"/>
              <w:rPr>
                <w:rFonts w:ascii="Arial Narrow" w:hAnsi="Arial Narrow"/>
                <w:b/>
                <w:color w:val="1F497D" w:themeColor="text2"/>
                <w:sz w:val="22"/>
                <w:szCs w:val="22"/>
              </w:rPr>
            </w:pPr>
            <w:r>
              <w:rPr>
                <w:rFonts w:ascii="Arial Narrow" w:hAnsi="Arial Narrow"/>
                <w:b/>
                <w:color w:val="1F497D" w:themeColor="text2"/>
                <w:sz w:val="22"/>
                <w:szCs w:val="22"/>
              </w:rPr>
              <w:t>Humanities (9.0</w:t>
            </w:r>
            <w:r w:rsidR="00C52385">
              <w:rPr>
                <w:rFonts w:ascii="Arial Narrow" w:hAnsi="Arial Narrow"/>
                <w:b/>
                <w:color w:val="1F497D" w:themeColor="text2"/>
                <w:sz w:val="22"/>
                <w:szCs w:val="22"/>
              </w:rPr>
              <w:t>) Two</w:t>
            </w:r>
            <w:r>
              <w:rPr>
                <w:rFonts w:ascii="Arial Narrow" w:hAnsi="Arial Narrow"/>
                <w:b/>
                <w:color w:val="1F497D" w:themeColor="text2"/>
                <w:sz w:val="22"/>
                <w:szCs w:val="22"/>
              </w:rPr>
              <w:t xml:space="preserve"> </w:t>
            </w:r>
            <w:r w:rsidR="00C52385">
              <w:rPr>
                <w:rFonts w:ascii="Arial Narrow" w:hAnsi="Arial Narrow"/>
                <w:b/>
                <w:color w:val="1F497D" w:themeColor="text2"/>
                <w:sz w:val="22"/>
                <w:szCs w:val="22"/>
              </w:rPr>
              <w:t>c</w:t>
            </w:r>
            <w:r w:rsidR="004A76E5">
              <w:rPr>
                <w:rFonts w:ascii="Arial Narrow" w:hAnsi="Arial Narrow"/>
                <w:b/>
                <w:color w:val="1F497D" w:themeColor="text2"/>
                <w:sz w:val="22"/>
                <w:szCs w:val="22"/>
              </w:rPr>
              <w:t>ourse</w:t>
            </w:r>
            <w:r>
              <w:rPr>
                <w:rFonts w:ascii="Arial Narrow" w:hAnsi="Arial Narrow"/>
                <w:b/>
                <w:color w:val="1F497D" w:themeColor="text2"/>
                <w:sz w:val="22"/>
                <w:szCs w:val="22"/>
              </w:rPr>
              <w:t>s</w:t>
            </w:r>
            <w:r w:rsidR="004A76E5">
              <w:rPr>
                <w:rFonts w:ascii="Arial Narrow" w:hAnsi="Arial Narrow"/>
                <w:b/>
                <w:color w:val="1F497D" w:themeColor="text2"/>
                <w:sz w:val="22"/>
                <w:szCs w:val="22"/>
              </w:rPr>
              <w:t>:</w:t>
            </w:r>
          </w:p>
          <w:p w14:paraId="42C8FF78" w14:textId="6CA33E9C" w:rsidR="004A76E5" w:rsidRPr="00A65C17" w:rsidRDefault="004A76E5" w:rsidP="00A95F3F">
            <w:pPr>
              <w:pStyle w:val="NormalWeb"/>
              <w:spacing w:before="0" w:beforeAutospacing="0" w:after="0" w:afterAutospacing="0"/>
              <w:textAlignment w:val="baseline"/>
              <w:rPr>
                <w:rFonts w:ascii="Arial Narrow" w:hAnsi="Arial Narrow"/>
                <w:b/>
                <w:color w:val="1F497D" w:themeColor="text2"/>
                <w:sz w:val="22"/>
                <w:szCs w:val="22"/>
              </w:rPr>
            </w:pPr>
            <w:r>
              <w:rPr>
                <w:rFonts w:ascii="Arial Narrow" w:hAnsi="Arial Narrow"/>
                <w:sz w:val="20"/>
                <w:szCs w:val="20"/>
              </w:rPr>
              <w:t xml:space="preserve">See General Education Course Alignment document for additional options.  </w:t>
            </w:r>
          </w:p>
        </w:tc>
        <w:tc>
          <w:tcPr>
            <w:tcW w:w="4062" w:type="dxa"/>
          </w:tcPr>
          <w:p w14:paraId="06C29A55" w14:textId="5F760770" w:rsidR="00C7036C" w:rsidRDefault="004108E3" w:rsidP="00493DEF">
            <w:pPr>
              <w:pStyle w:val="NormalWeb"/>
              <w:spacing w:before="0" w:beforeAutospacing="0" w:after="0" w:afterAutospacing="0"/>
              <w:textAlignment w:val="baseline"/>
              <w:rPr>
                <w:rFonts w:ascii="Arial Narrow" w:hAnsi="Arial Narrow"/>
                <w:color w:val="000000" w:themeColor="text1"/>
                <w:sz w:val="20"/>
                <w:szCs w:val="20"/>
              </w:rPr>
            </w:pPr>
            <w:r>
              <w:rPr>
                <w:rFonts w:ascii="Arial Narrow" w:hAnsi="Arial Narrow"/>
                <w:color w:val="000000" w:themeColor="text1"/>
                <w:sz w:val="20"/>
                <w:szCs w:val="20"/>
              </w:rPr>
              <w:t xml:space="preserve">ARTS 1110 </w:t>
            </w:r>
            <w:r w:rsidR="00C7036C">
              <w:rPr>
                <w:rFonts w:ascii="Arial Narrow" w:hAnsi="Arial Narrow"/>
                <w:color w:val="000000" w:themeColor="text1"/>
                <w:sz w:val="20"/>
                <w:szCs w:val="20"/>
              </w:rPr>
              <w:t xml:space="preserve">       </w:t>
            </w:r>
            <w:r>
              <w:rPr>
                <w:rFonts w:ascii="Arial Narrow" w:hAnsi="Arial Narrow"/>
                <w:color w:val="000000" w:themeColor="text1"/>
                <w:sz w:val="20"/>
                <w:szCs w:val="20"/>
              </w:rPr>
              <w:t xml:space="preserve">ARTS 1120 </w:t>
            </w:r>
          </w:p>
          <w:p w14:paraId="78843721" w14:textId="4828257D" w:rsidR="004108E3" w:rsidRPr="00F62256" w:rsidRDefault="004108E3" w:rsidP="00493DEF">
            <w:pPr>
              <w:pStyle w:val="NormalWeb"/>
              <w:spacing w:before="0" w:beforeAutospacing="0" w:after="0" w:afterAutospacing="0"/>
              <w:textAlignment w:val="baseline"/>
              <w:rPr>
                <w:rFonts w:ascii="Arial Narrow" w:hAnsi="Arial Narrow"/>
                <w:color w:val="000000" w:themeColor="text1"/>
                <w:sz w:val="20"/>
                <w:szCs w:val="20"/>
              </w:rPr>
            </w:pPr>
            <w:r>
              <w:rPr>
                <w:rFonts w:ascii="Arial Narrow" w:hAnsi="Arial Narrow"/>
                <w:color w:val="000000" w:themeColor="text1"/>
                <w:sz w:val="20"/>
                <w:szCs w:val="20"/>
              </w:rPr>
              <w:t xml:space="preserve">PHIL 2200  </w:t>
            </w:r>
            <w:r w:rsidR="00C7036C">
              <w:rPr>
                <w:rFonts w:ascii="Arial Narrow" w:hAnsi="Arial Narrow"/>
                <w:color w:val="000000" w:themeColor="text1"/>
                <w:sz w:val="20"/>
                <w:szCs w:val="20"/>
              </w:rPr>
              <w:t xml:space="preserve">       </w:t>
            </w:r>
            <w:r>
              <w:rPr>
                <w:rFonts w:ascii="Arial Narrow" w:hAnsi="Arial Narrow"/>
                <w:color w:val="000000" w:themeColor="text1"/>
                <w:sz w:val="20"/>
                <w:szCs w:val="20"/>
              </w:rPr>
              <w:t>THEA 1000</w:t>
            </w:r>
          </w:p>
        </w:tc>
      </w:tr>
      <w:tr w:rsidR="004A76E5" w14:paraId="6519717F" w14:textId="77777777" w:rsidTr="00C52385">
        <w:tc>
          <w:tcPr>
            <w:tcW w:w="6205" w:type="dxa"/>
            <w:gridSpan w:val="2"/>
          </w:tcPr>
          <w:p w14:paraId="1E525AE0" w14:textId="1FF613E7" w:rsidR="004A76E5" w:rsidRDefault="00C52385" w:rsidP="00A95F3F">
            <w:pPr>
              <w:pStyle w:val="NormalWeb"/>
              <w:spacing w:before="0" w:beforeAutospacing="0" w:after="0" w:afterAutospacing="0"/>
              <w:textAlignment w:val="baseline"/>
              <w:rPr>
                <w:rFonts w:ascii="Arial Narrow" w:hAnsi="Arial Narrow"/>
                <w:b/>
                <w:color w:val="1F497D" w:themeColor="text2"/>
                <w:sz w:val="22"/>
                <w:szCs w:val="22"/>
              </w:rPr>
            </w:pPr>
            <w:r>
              <w:rPr>
                <w:rFonts w:ascii="Arial Narrow" w:hAnsi="Arial Narrow"/>
                <w:b/>
                <w:color w:val="1F497D" w:themeColor="text2"/>
                <w:sz w:val="22"/>
                <w:szCs w:val="22"/>
              </w:rPr>
              <w:t>Social Science (9.0) Two courses</w:t>
            </w:r>
            <w:r w:rsidR="004A76E5">
              <w:rPr>
                <w:rFonts w:ascii="Arial Narrow" w:hAnsi="Arial Narrow"/>
                <w:b/>
                <w:color w:val="1F497D" w:themeColor="text2"/>
                <w:sz w:val="22"/>
                <w:szCs w:val="22"/>
              </w:rPr>
              <w:t>:</w:t>
            </w:r>
          </w:p>
          <w:p w14:paraId="40FA6592" w14:textId="632B8B3E" w:rsidR="004A76E5" w:rsidRDefault="004A76E5" w:rsidP="00A95F3F">
            <w:pPr>
              <w:pStyle w:val="NormalWeb"/>
              <w:spacing w:before="0" w:beforeAutospacing="0" w:after="0" w:afterAutospacing="0"/>
              <w:textAlignment w:val="baseline"/>
              <w:rPr>
                <w:rFonts w:ascii="Arial Narrow" w:hAnsi="Arial Narrow"/>
                <w:b/>
                <w:color w:val="1F497D" w:themeColor="text2"/>
                <w:sz w:val="22"/>
                <w:szCs w:val="22"/>
              </w:rPr>
            </w:pPr>
            <w:r>
              <w:rPr>
                <w:rFonts w:ascii="Arial Narrow" w:hAnsi="Arial Narrow"/>
                <w:sz w:val="20"/>
                <w:szCs w:val="20"/>
              </w:rPr>
              <w:t xml:space="preserve">See General Education Course Alignment document for additional options.  </w:t>
            </w:r>
          </w:p>
        </w:tc>
        <w:tc>
          <w:tcPr>
            <w:tcW w:w="4062" w:type="dxa"/>
          </w:tcPr>
          <w:p w14:paraId="3C327E83" w14:textId="2C78903F" w:rsidR="00C7036C" w:rsidRDefault="00711565" w:rsidP="00C7036C">
            <w:pPr>
              <w:pStyle w:val="NormalWeb"/>
              <w:spacing w:before="0" w:beforeAutospacing="0" w:after="0" w:afterAutospacing="0"/>
              <w:textAlignment w:val="baseline"/>
              <w:rPr>
                <w:rFonts w:ascii="Arial Narrow" w:hAnsi="Arial Narrow"/>
                <w:sz w:val="20"/>
                <w:szCs w:val="20"/>
              </w:rPr>
            </w:pPr>
            <w:r>
              <w:rPr>
                <w:rFonts w:ascii="Arial Narrow" w:hAnsi="Arial Narrow"/>
                <w:sz w:val="20"/>
                <w:szCs w:val="20"/>
              </w:rPr>
              <w:t>GEOG 1010*</w:t>
            </w:r>
            <w:r w:rsidR="00C7036C">
              <w:rPr>
                <w:rFonts w:ascii="Arial Narrow" w:hAnsi="Arial Narrow"/>
                <w:sz w:val="20"/>
                <w:szCs w:val="20"/>
              </w:rPr>
              <w:t xml:space="preserve">        </w:t>
            </w:r>
            <w:r w:rsidR="002E1801">
              <w:rPr>
                <w:rFonts w:ascii="Arial Narrow" w:hAnsi="Arial Narrow"/>
                <w:sz w:val="20"/>
                <w:szCs w:val="20"/>
              </w:rPr>
              <w:t xml:space="preserve">  </w:t>
            </w:r>
            <w:r w:rsidR="00C52385" w:rsidRPr="00C7036C">
              <w:rPr>
                <w:rFonts w:ascii="Arial Narrow" w:hAnsi="Arial Narrow"/>
                <w:sz w:val="20"/>
                <w:szCs w:val="20"/>
              </w:rPr>
              <w:t>GEO</w:t>
            </w:r>
            <w:r>
              <w:rPr>
                <w:rFonts w:ascii="Arial Narrow" w:hAnsi="Arial Narrow"/>
                <w:sz w:val="20"/>
                <w:szCs w:val="20"/>
              </w:rPr>
              <w:t>G 1020*</w:t>
            </w:r>
            <w:r w:rsidR="00C7036C">
              <w:rPr>
                <w:rFonts w:ascii="Arial Narrow" w:hAnsi="Arial Narrow"/>
                <w:sz w:val="20"/>
                <w:szCs w:val="20"/>
              </w:rPr>
              <w:t xml:space="preserve">   </w:t>
            </w:r>
            <w:r w:rsidR="002E1801">
              <w:rPr>
                <w:rFonts w:ascii="Arial Narrow" w:hAnsi="Arial Narrow"/>
                <w:sz w:val="20"/>
                <w:szCs w:val="20"/>
              </w:rPr>
              <w:t xml:space="preserve">       </w:t>
            </w:r>
            <w:r w:rsidR="004108E3" w:rsidRPr="00C7036C">
              <w:rPr>
                <w:rFonts w:ascii="Arial Narrow" w:hAnsi="Arial Narrow"/>
                <w:sz w:val="20"/>
                <w:szCs w:val="20"/>
              </w:rPr>
              <w:t>POLS 2050</w:t>
            </w:r>
            <w:r w:rsidR="00C7036C">
              <w:rPr>
                <w:rFonts w:ascii="Arial Narrow" w:hAnsi="Arial Narrow"/>
                <w:sz w:val="20"/>
                <w:szCs w:val="20"/>
              </w:rPr>
              <w:t xml:space="preserve">    PSYC 1010         </w:t>
            </w:r>
            <w:r w:rsidR="002E1801">
              <w:rPr>
                <w:rFonts w:ascii="Arial Narrow" w:hAnsi="Arial Narrow"/>
                <w:sz w:val="20"/>
                <w:szCs w:val="20"/>
              </w:rPr>
              <w:t xml:space="preserve">   </w:t>
            </w:r>
            <w:r w:rsidR="00F9388C" w:rsidRPr="00C7036C">
              <w:rPr>
                <w:rFonts w:ascii="Arial Narrow" w:hAnsi="Arial Narrow"/>
                <w:sz w:val="20"/>
                <w:szCs w:val="20"/>
              </w:rPr>
              <w:t>SOCI 1010</w:t>
            </w:r>
            <w:r w:rsidR="00C7036C">
              <w:rPr>
                <w:rFonts w:ascii="Arial Narrow" w:hAnsi="Arial Narrow"/>
                <w:sz w:val="20"/>
                <w:szCs w:val="20"/>
              </w:rPr>
              <w:t xml:space="preserve">      </w:t>
            </w:r>
            <w:r w:rsidR="002E1801">
              <w:rPr>
                <w:rFonts w:ascii="Arial Narrow" w:hAnsi="Arial Narrow"/>
                <w:sz w:val="20"/>
                <w:szCs w:val="20"/>
              </w:rPr>
              <w:t xml:space="preserve">        </w:t>
            </w:r>
            <w:r w:rsidR="004108E3" w:rsidRPr="00C7036C">
              <w:rPr>
                <w:rFonts w:ascii="Arial Narrow" w:hAnsi="Arial Narrow"/>
                <w:sz w:val="20"/>
                <w:szCs w:val="20"/>
              </w:rPr>
              <w:t>SOCI 2060</w:t>
            </w:r>
          </w:p>
          <w:p w14:paraId="0A7928A8" w14:textId="147FF59C" w:rsidR="004108E3" w:rsidRPr="00C7036C" w:rsidRDefault="004108E3" w:rsidP="00C7036C">
            <w:pPr>
              <w:pStyle w:val="NormalWeb"/>
              <w:spacing w:before="0" w:beforeAutospacing="0" w:after="0" w:afterAutospacing="0"/>
              <w:textAlignment w:val="baseline"/>
              <w:rPr>
                <w:rFonts w:ascii="Arial Narrow" w:hAnsi="Arial Narrow"/>
                <w:sz w:val="20"/>
                <w:szCs w:val="20"/>
              </w:rPr>
            </w:pPr>
            <w:r w:rsidRPr="00C7036C">
              <w:rPr>
                <w:rFonts w:ascii="Arial Narrow" w:hAnsi="Arial Narrow"/>
                <w:sz w:val="20"/>
                <w:szCs w:val="20"/>
              </w:rPr>
              <w:t xml:space="preserve">SOCI 2110 </w:t>
            </w:r>
            <w:r w:rsidR="00C7036C">
              <w:rPr>
                <w:rFonts w:ascii="Arial Narrow" w:hAnsi="Arial Narrow"/>
                <w:sz w:val="20"/>
                <w:szCs w:val="20"/>
              </w:rPr>
              <w:t xml:space="preserve">         </w:t>
            </w:r>
            <w:r w:rsidR="002E1801">
              <w:rPr>
                <w:rFonts w:ascii="Arial Narrow" w:hAnsi="Arial Narrow"/>
                <w:sz w:val="20"/>
                <w:szCs w:val="20"/>
              </w:rPr>
              <w:t xml:space="preserve">  </w:t>
            </w:r>
            <w:r w:rsidR="00C7036C">
              <w:rPr>
                <w:rFonts w:ascii="Arial Narrow" w:hAnsi="Arial Narrow"/>
                <w:sz w:val="20"/>
                <w:szCs w:val="20"/>
              </w:rPr>
              <w:t xml:space="preserve"> </w:t>
            </w:r>
            <w:r w:rsidRPr="00C7036C">
              <w:rPr>
                <w:rFonts w:ascii="Arial Narrow" w:hAnsi="Arial Narrow"/>
                <w:sz w:val="20"/>
                <w:szCs w:val="20"/>
              </w:rPr>
              <w:t>SOWK 1010</w:t>
            </w:r>
          </w:p>
        </w:tc>
      </w:tr>
      <w:tr w:rsidR="004A76E5" w14:paraId="33555475" w14:textId="77777777" w:rsidTr="00C52385">
        <w:tc>
          <w:tcPr>
            <w:tcW w:w="6205" w:type="dxa"/>
            <w:gridSpan w:val="2"/>
          </w:tcPr>
          <w:p w14:paraId="1B8B79C8" w14:textId="662A31F4" w:rsidR="004A76E5" w:rsidRDefault="004A76E5" w:rsidP="00C7036C">
            <w:pPr>
              <w:pStyle w:val="NormalWeb"/>
              <w:spacing w:before="0" w:beforeAutospacing="0" w:after="0" w:afterAutospacing="0"/>
              <w:textAlignment w:val="baseline"/>
              <w:rPr>
                <w:rFonts w:ascii="Arial" w:hAnsi="Arial" w:cs="Arial"/>
                <w:color w:val="1F497D" w:themeColor="text2"/>
              </w:rPr>
            </w:pPr>
            <w:r>
              <w:rPr>
                <w:rFonts w:ascii="Arial Narrow" w:hAnsi="Arial Narrow"/>
                <w:b/>
                <w:bCs/>
                <w:color w:val="1F497D" w:themeColor="text2"/>
                <w:sz w:val="22"/>
                <w:szCs w:val="22"/>
              </w:rPr>
              <w:t xml:space="preserve">Cultural Studies (4.5) </w:t>
            </w:r>
            <w:r w:rsidR="00C7036C">
              <w:rPr>
                <w:rFonts w:ascii="Arial Narrow" w:hAnsi="Arial Narrow"/>
                <w:b/>
                <w:bCs/>
                <w:color w:val="1F497D" w:themeColor="text2"/>
                <w:sz w:val="22"/>
                <w:szCs w:val="22"/>
              </w:rPr>
              <w:t>O</w:t>
            </w:r>
            <w:r>
              <w:rPr>
                <w:rFonts w:ascii="Arial Narrow" w:hAnsi="Arial Narrow"/>
                <w:b/>
                <w:bCs/>
                <w:color w:val="1F497D" w:themeColor="text2"/>
                <w:sz w:val="22"/>
                <w:szCs w:val="22"/>
              </w:rPr>
              <w:t xml:space="preserve">ne course: </w:t>
            </w:r>
          </w:p>
        </w:tc>
        <w:tc>
          <w:tcPr>
            <w:tcW w:w="4062" w:type="dxa"/>
          </w:tcPr>
          <w:p w14:paraId="50CBBE6E" w14:textId="0C71A403" w:rsidR="004A76E5" w:rsidRPr="00C7036C" w:rsidRDefault="004A76E5" w:rsidP="002A0DE9">
            <w:pPr>
              <w:pStyle w:val="NormalWeb"/>
              <w:spacing w:before="0" w:beforeAutospacing="0" w:after="0" w:afterAutospacing="0"/>
              <w:textAlignment w:val="baseline"/>
              <w:rPr>
                <w:rFonts w:ascii="Arial Narrow" w:hAnsi="Arial Narrow"/>
                <w:b/>
                <w:bCs/>
                <w:color w:val="1F497D" w:themeColor="text2"/>
                <w:sz w:val="20"/>
                <w:szCs w:val="20"/>
              </w:rPr>
            </w:pPr>
          </w:p>
        </w:tc>
      </w:tr>
      <w:tr w:rsidR="004A76E5" w14:paraId="6F8429D8" w14:textId="77777777" w:rsidTr="00C52385">
        <w:tc>
          <w:tcPr>
            <w:tcW w:w="5845" w:type="dxa"/>
          </w:tcPr>
          <w:p w14:paraId="4710A719" w14:textId="77777777" w:rsidR="004A76E5" w:rsidRDefault="004A76E5" w:rsidP="002A0DE9">
            <w:pPr>
              <w:pStyle w:val="NormalWeb"/>
              <w:spacing w:before="0" w:beforeAutospacing="0" w:after="0" w:afterAutospacing="0"/>
              <w:textAlignment w:val="baseline"/>
              <w:rPr>
                <w:rFonts w:ascii="Arial Narrow" w:hAnsi="Arial Narrow" w:cs="Arial"/>
                <w:sz w:val="20"/>
                <w:szCs w:val="20"/>
              </w:rPr>
            </w:pPr>
            <w:r w:rsidRPr="00520C6C">
              <w:rPr>
                <w:rFonts w:ascii="Arial Narrow" w:hAnsi="Arial Narrow" w:cs="Arial"/>
                <w:sz w:val="20"/>
                <w:szCs w:val="20"/>
              </w:rPr>
              <w:t>ENGL</w:t>
            </w:r>
            <w:r>
              <w:rPr>
                <w:rFonts w:ascii="Arial Narrow" w:hAnsi="Arial Narrow" w:cs="Arial"/>
                <w:sz w:val="20"/>
                <w:szCs w:val="20"/>
              </w:rPr>
              <w:t xml:space="preserve"> 2530 Ethnic Literature</w:t>
            </w:r>
          </w:p>
          <w:p w14:paraId="306AADFA" w14:textId="77777777" w:rsidR="00C52385" w:rsidRDefault="00C52385" w:rsidP="002A0DE9">
            <w:pPr>
              <w:pStyle w:val="NormalWeb"/>
              <w:spacing w:before="0" w:beforeAutospacing="0" w:after="0" w:afterAutospacing="0"/>
              <w:textAlignment w:val="baseline"/>
              <w:rPr>
                <w:rFonts w:ascii="Arial Narrow" w:hAnsi="Arial Narrow" w:cs="Arial"/>
                <w:sz w:val="20"/>
                <w:szCs w:val="20"/>
              </w:rPr>
            </w:pPr>
            <w:r>
              <w:rPr>
                <w:rFonts w:ascii="Arial Narrow" w:hAnsi="Arial Narrow" w:cs="Arial"/>
                <w:sz w:val="20"/>
                <w:szCs w:val="20"/>
              </w:rPr>
              <w:t>HIST 1050 Introduction to Black History</w:t>
            </w:r>
          </w:p>
          <w:p w14:paraId="02070F66" w14:textId="77777777" w:rsidR="00C52385" w:rsidRDefault="00C52385" w:rsidP="002A0DE9">
            <w:pPr>
              <w:pStyle w:val="NormalWeb"/>
              <w:spacing w:before="0" w:beforeAutospacing="0" w:after="0" w:afterAutospacing="0"/>
              <w:textAlignment w:val="baseline"/>
              <w:rPr>
                <w:rFonts w:ascii="Arial Narrow" w:hAnsi="Arial Narrow" w:cs="Arial"/>
                <w:sz w:val="20"/>
                <w:szCs w:val="20"/>
              </w:rPr>
            </w:pPr>
            <w:r>
              <w:rPr>
                <w:rFonts w:ascii="Arial Narrow" w:hAnsi="Arial Narrow" w:cs="Arial"/>
                <w:sz w:val="20"/>
                <w:szCs w:val="20"/>
              </w:rPr>
              <w:t>PHIL 2200 Introduction to Comparative Religion</w:t>
            </w:r>
          </w:p>
          <w:p w14:paraId="6B95E5D1" w14:textId="4E1A4E0C" w:rsidR="00C52385" w:rsidRPr="00520C6C" w:rsidRDefault="00C52385" w:rsidP="002A0DE9">
            <w:pPr>
              <w:pStyle w:val="NormalWeb"/>
              <w:spacing w:before="0" w:beforeAutospacing="0" w:after="0" w:afterAutospacing="0"/>
              <w:textAlignment w:val="baseline"/>
              <w:rPr>
                <w:rFonts w:ascii="Arial Narrow" w:hAnsi="Arial Narrow" w:cs="Arial"/>
                <w:color w:val="1F497D" w:themeColor="text2"/>
                <w:sz w:val="20"/>
                <w:szCs w:val="20"/>
              </w:rPr>
            </w:pPr>
            <w:r>
              <w:rPr>
                <w:rFonts w:ascii="Arial Narrow" w:hAnsi="Arial Narrow" w:cs="Arial"/>
                <w:sz w:val="20"/>
                <w:szCs w:val="20"/>
              </w:rPr>
              <w:t>SOCI 2060 Multicultural Issues</w:t>
            </w:r>
          </w:p>
        </w:tc>
        <w:tc>
          <w:tcPr>
            <w:tcW w:w="360" w:type="dxa"/>
          </w:tcPr>
          <w:p w14:paraId="709E708B" w14:textId="77777777" w:rsidR="004A76E5" w:rsidRPr="006B73E1" w:rsidRDefault="004A76E5" w:rsidP="002A0DE9">
            <w:pPr>
              <w:pStyle w:val="NormalWeb"/>
              <w:spacing w:before="0" w:beforeAutospacing="0" w:after="0" w:afterAutospacing="0"/>
              <w:textAlignment w:val="baseline"/>
              <w:rPr>
                <w:rFonts w:ascii="Arial" w:hAnsi="Arial" w:cs="Arial"/>
                <w:color w:val="1F497D" w:themeColor="text2"/>
                <w:sz w:val="20"/>
                <w:szCs w:val="20"/>
              </w:rPr>
            </w:pPr>
            <w:r w:rsidRPr="006B73E1">
              <w:rPr>
                <w:rFonts w:ascii="Arial Narrow" w:hAnsi="Arial Narrow"/>
                <w:sz w:val="20"/>
                <w:szCs w:val="20"/>
              </w:rPr>
              <w:t>4.5</w:t>
            </w:r>
          </w:p>
        </w:tc>
        <w:tc>
          <w:tcPr>
            <w:tcW w:w="4062" w:type="dxa"/>
          </w:tcPr>
          <w:p w14:paraId="42F043BF" w14:textId="77777777" w:rsidR="00C7036C" w:rsidRPr="00C7036C" w:rsidRDefault="00C52385" w:rsidP="002A0DE9">
            <w:pPr>
              <w:pStyle w:val="NormalWeb"/>
              <w:spacing w:before="0" w:beforeAutospacing="0" w:after="0" w:afterAutospacing="0"/>
              <w:textAlignment w:val="baseline"/>
              <w:rPr>
                <w:rFonts w:ascii="Arial Narrow" w:hAnsi="Arial Narrow"/>
                <w:sz w:val="20"/>
                <w:szCs w:val="20"/>
              </w:rPr>
            </w:pPr>
            <w:r w:rsidRPr="00C7036C">
              <w:rPr>
                <w:rFonts w:ascii="Arial Narrow" w:hAnsi="Arial Narrow"/>
                <w:sz w:val="20"/>
                <w:szCs w:val="20"/>
              </w:rPr>
              <w:t xml:space="preserve">ENGL 2530 </w:t>
            </w:r>
          </w:p>
          <w:p w14:paraId="09507AD0" w14:textId="7BCB57B2" w:rsidR="004A76E5" w:rsidRPr="00C7036C" w:rsidRDefault="00C52385" w:rsidP="002A0DE9">
            <w:pPr>
              <w:pStyle w:val="NormalWeb"/>
              <w:spacing w:before="0" w:beforeAutospacing="0" w:after="0" w:afterAutospacing="0"/>
              <w:textAlignment w:val="baseline"/>
              <w:rPr>
                <w:rFonts w:ascii="Arial Narrow" w:hAnsi="Arial Narrow"/>
                <w:sz w:val="20"/>
                <w:szCs w:val="20"/>
              </w:rPr>
            </w:pPr>
            <w:r w:rsidRPr="00C7036C">
              <w:rPr>
                <w:rFonts w:ascii="Arial Narrow" w:hAnsi="Arial Narrow"/>
                <w:sz w:val="20"/>
                <w:szCs w:val="20"/>
              </w:rPr>
              <w:t>HIST 1050</w:t>
            </w:r>
          </w:p>
        </w:tc>
      </w:tr>
    </w:tbl>
    <w:p w14:paraId="7A6017F8" w14:textId="2038D597" w:rsidR="00C405D8" w:rsidRPr="00711565" w:rsidRDefault="00711565" w:rsidP="007E6257">
      <w:pPr>
        <w:pStyle w:val="NormalWeb"/>
        <w:spacing w:before="0" w:beforeAutospacing="0" w:after="0" w:afterAutospacing="0"/>
        <w:textAlignment w:val="baseline"/>
        <w:rPr>
          <w:rFonts w:ascii="Arial Narrow" w:hAnsi="Arial Narrow" w:cstheme="minorHAnsi"/>
          <w:sz w:val="20"/>
          <w:szCs w:val="20"/>
        </w:rPr>
      </w:pPr>
      <w:r w:rsidRPr="00711565">
        <w:rPr>
          <w:rFonts w:ascii="Arial Narrow" w:hAnsi="Arial Narrow" w:cstheme="minorHAnsi"/>
          <w:sz w:val="20"/>
          <w:szCs w:val="20"/>
        </w:rPr>
        <w:t xml:space="preserve">*GEOG 1010 and GEOG 1020 transfer to UNO as the same course.  Students are encouraged to take one or the other, </w:t>
      </w:r>
      <w:bookmarkStart w:id="0" w:name="_GoBack"/>
      <w:bookmarkEnd w:id="0"/>
      <w:r w:rsidRPr="00711565">
        <w:rPr>
          <w:rFonts w:ascii="Arial Narrow" w:hAnsi="Arial Narrow" w:cstheme="minorHAnsi"/>
          <w:sz w:val="20"/>
          <w:szCs w:val="20"/>
        </w:rPr>
        <w:t xml:space="preserve">but not both.  </w:t>
      </w:r>
    </w:p>
    <w:sectPr w:rsidR="00C405D8" w:rsidRPr="00711565" w:rsidSect="00421671">
      <w:headerReference w:type="default" r:id="rId12"/>
      <w:footerReference w:type="default" r:id="rId13"/>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A0E4" w14:textId="77777777" w:rsidR="00645AD8" w:rsidRDefault="00645AD8">
      <w:r>
        <w:separator/>
      </w:r>
    </w:p>
  </w:endnote>
  <w:endnote w:type="continuationSeparator" w:id="0">
    <w:p w14:paraId="31A589FD" w14:textId="77777777" w:rsidR="00645AD8" w:rsidRDefault="0064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tro Bold">
    <w:altName w:val="Arial"/>
    <w:panose1 w:val="00000000000000000000"/>
    <w:charset w:val="00"/>
    <w:family w:val="modern"/>
    <w:notTrueType/>
    <w:pitch w:val="variable"/>
    <w:sig w:usb0="00000001" w:usb1="0000006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B2CE" w14:textId="185EBC5E" w:rsidR="00421671" w:rsidRDefault="00421671" w:rsidP="00421671">
    <w:pPr>
      <w:rPr>
        <w:rFonts w:ascii="Arial Narrow" w:hAnsi="Arial Narrow"/>
        <w:sz w:val="20"/>
        <w:szCs w:val="20"/>
      </w:rPr>
    </w:pPr>
    <w:r w:rsidRPr="002028E2">
      <w:rPr>
        <w:rFonts w:ascii="Arial Narrow" w:hAnsi="Arial Narrow"/>
        <w:sz w:val="20"/>
        <w:szCs w:val="20"/>
      </w:rPr>
      <w:t xml:space="preserve">Every effort has been made to provide accurate information on suggested courses, however it is the student’s responsibility to consult with the institution they are planning to transfer to ensure courses fit into their intended plan of study. </w:t>
    </w:r>
    <w:r>
      <w:rPr>
        <w:rFonts w:ascii="Arial Narrow" w:hAnsi="Arial Narrow"/>
        <w:sz w:val="20"/>
        <w:szCs w:val="20"/>
      </w:rPr>
      <w:t xml:space="preserve">For additional information on course by course equivalencies please contact the MCC Transfer Center. </w:t>
    </w:r>
  </w:p>
  <w:p w14:paraId="056D2763" w14:textId="77777777" w:rsidR="00421671" w:rsidRPr="002028E2" w:rsidRDefault="00421671" w:rsidP="00421671">
    <w:pPr>
      <w:rPr>
        <w:rFonts w:ascii="Arial Narrow" w:hAnsi="Arial Narrow"/>
        <w:sz w:val="20"/>
        <w:szCs w:val="20"/>
      </w:rPr>
    </w:pPr>
  </w:p>
  <w:p w14:paraId="04B62607" w14:textId="537FFA02" w:rsidR="007E6257" w:rsidRPr="007E6257" w:rsidRDefault="00A52C88" w:rsidP="00E3511B">
    <w:pPr>
      <w:pStyle w:val="BasicParagraph"/>
      <w:tabs>
        <w:tab w:val="left" w:pos="1440"/>
      </w:tabs>
      <w:rPr>
        <w:rFonts w:ascii="Intro Bold" w:hAnsi="Intro Bold" w:cs="Intro Bold"/>
        <w:color w:val="0066B3"/>
        <w:sz w:val="18"/>
        <w:szCs w:val="18"/>
      </w:rPr>
    </w:pPr>
    <w:r w:rsidRPr="007E6257">
      <w:rPr>
        <w:rFonts w:ascii="Intro Bold" w:hAnsi="Intro Bold" w:cs="Intro Bold"/>
        <w:color w:val="0066B3"/>
        <w:sz w:val="18"/>
        <w:szCs w:val="18"/>
      </w:rPr>
      <w:t xml:space="preserve">To make an appointment with your MCC advisor call 531-MCC-5231                                 </w:t>
    </w:r>
    <w:r w:rsidR="00E3511B" w:rsidRPr="007E6257">
      <w:rPr>
        <w:rFonts w:ascii="Intro Bold" w:hAnsi="Intro Bold" w:cs="Intro Bold"/>
        <w:color w:val="0066B3"/>
        <w:sz w:val="18"/>
        <w:szCs w:val="18"/>
      </w:rPr>
      <w:t xml:space="preserve">   </w:t>
    </w:r>
    <w:r w:rsidR="007E6257">
      <w:rPr>
        <w:rFonts w:ascii="Intro Bold" w:hAnsi="Intro Bold" w:cs="Intro Bold"/>
        <w:color w:val="0066B3"/>
        <w:sz w:val="18"/>
        <w:szCs w:val="18"/>
      </w:rPr>
      <w:t xml:space="preserve">                      </w:t>
    </w:r>
    <w:r w:rsidR="008969E9">
      <w:rPr>
        <w:rFonts w:ascii="Intro Bold" w:hAnsi="Intro Bold" w:cs="Intro Bold"/>
        <w:color w:val="0066B3"/>
        <w:sz w:val="18"/>
        <w:szCs w:val="18"/>
      </w:rPr>
      <w:t xml:space="preserve">    </w:t>
    </w:r>
    <w:r w:rsidR="007E6257">
      <w:rPr>
        <w:rFonts w:ascii="Intro Bold" w:hAnsi="Intro Bold" w:cs="Intro Bold"/>
        <w:color w:val="0066B3"/>
        <w:sz w:val="18"/>
        <w:szCs w:val="18"/>
      </w:rPr>
      <w:t xml:space="preserve"> </w:t>
    </w:r>
    <w:r w:rsidR="008969E9">
      <w:rPr>
        <w:rFonts w:ascii="Intro Bold" w:hAnsi="Intro Bold" w:cs="Intro Bold"/>
        <w:color w:val="0066B3"/>
        <w:sz w:val="18"/>
        <w:szCs w:val="18"/>
      </w:rPr>
      <w:t>Academic Catalog 2021-22</w:t>
    </w:r>
  </w:p>
  <w:p w14:paraId="26256E3F" w14:textId="600D9912" w:rsidR="00EC7E1B" w:rsidRPr="007E6257" w:rsidRDefault="00A52C88" w:rsidP="007E6257">
    <w:pPr>
      <w:pStyle w:val="BasicParagraph"/>
      <w:tabs>
        <w:tab w:val="left" w:pos="1440"/>
      </w:tabs>
      <w:jc w:val="right"/>
      <w:rPr>
        <w:rFonts w:ascii="Intro Bold" w:hAnsi="Intro Bold" w:cs="Intro Bold"/>
        <w:color w:val="0066B3"/>
        <w:sz w:val="18"/>
        <w:szCs w:val="18"/>
      </w:rPr>
    </w:pPr>
    <w:r w:rsidRPr="007E6257">
      <w:rPr>
        <w:rFonts w:ascii="Intro Bold" w:hAnsi="Intro Bold" w:cs="Intro Bold"/>
        <w:color w:val="0066B3"/>
        <w:sz w:val="18"/>
        <w:szCs w:val="18"/>
      </w:rPr>
      <w:t>Updated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FB2EC" w14:textId="77777777" w:rsidR="00645AD8" w:rsidRDefault="00645AD8">
      <w:r>
        <w:separator/>
      </w:r>
    </w:p>
  </w:footnote>
  <w:footnote w:type="continuationSeparator" w:id="0">
    <w:p w14:paraId="7644A9D7" w14:textId="77777777" w:rsidR="00645AD8" w:rsidRDefault="0064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A6AC" w14:textId="14392786" w:rsidR="00EC7E1B" w:rsidRDefault="00EC7E1B">
    <w:pPr>
      <w:pStyle w:val="Header"/>
    </w:pPr>
    <w:r>
      <w:rPr>
        <w:noProof/>
      </w:rPr>
      <w:drawing>
        <wp:anchor distT="0" distB="0" distL="114300" distR="114300" simplePos="0" relativeHeight="251658240" behindDoc="0" locked="0" layoutInCell="1" allowOverlap="1" wp14:anchorId="6FADF434" wp14:editId="7BB6A902">
          <wp:simplePos x="0" y="0"/>
          <wp:positionH relativeFrom="margin">
            <wp:align>left</wp:align>
          </wp:positionH>
          <wp:positionV relativeFrom="paragraph">
            <wp:posOffset>0</wp:posOffset>
          </wp:positionV>
          <wp:extent cx="2181225" cy="90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Horizontal Logo - 2935 U.tif"/>
                  <pic:cNvPicPr/>
                </pic:nvPicPr>
                <pic:blipFill rotWithShape="1">
                  <a:blip r:embed="rId1" cstate="print">
                    <a:extLst>
                      <a:ext uri="{28A0092B-C50C-407E-A947-70E740481C1C}">
                        <a14:useLocalDpi xmlns:a14="http://schemas.microsoft.com/office/drawing/2010/main" val="0"/>
                      </a:ext>
                    </a:extLst>
                  </a:blip>
                  <a:srcRect l="6746"/>
                  <a:stretch/>
                </pic:blipFill>
                <pic:spPr bwMode="auto">
                  <a:xfrm>
                    <a:off x="0" y="0"/>
                    <a:ext cx="2181225" cy="90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354D"/>
    <w:multiLevelType w:val="multilevel"/>
    <w:tmpl w:val="029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0"/>
    <w:rsid w:val="0000419C"/>
    <w:rsid w:val="00004A5A"/>
    <w:rsid w:val="00040298"/>
    <w:rsid w:val="000461F5"/>
    <w:rsid w:val="00057C51"/>
    <w:rsid w:val="00075B22"/>
    <w:rsid w:val="0008703F"/>
    <w:rsid w:val="000B5445"/>
    <w:rsid w:val="000C3B01"/>
    <w:rsid w:val="000E54A2"/>
    <w:rsid w:val="000F12CC"/>
    <w:rsid w:val="000F3090"/>
    <w:rsid w:val="00136685"/>
    <w:rsid w:val="00146EB7"/>
    <w:rsid w:val="001473B2"/>
    <w:rsid w:val="0017724C"/>
    <w:rsid w:val="00194EC0"/>
    <w:rsid w:val="001A38DF"/>
    <w:rsid w:val="001A6A7A"/>
    <w:rsid w:val="001B3D0E"/>
    <w:rsid w:val="001D6A5C"/>
    <w:rsid w:val="002028E2"/>
    <w:rsid w:val="002224A8"/>
    <w:rsid w:val="0023671A"/>
    <w:rsid w:val="002547C2"/>
    <w:rsid w:val="00260725"/>
    <w:rsid w:val="00261581"/>
    <w:rsid w:val="00264436"/>
    <w:rsid w:val="0029133B"/>
    <w:rsid w:val="00291416"/>
    <w:rsid w:val="002A0897"/>
    <w:rsid w:val="002C2CDB"/>
    <w:rsid w:val="002D3B7D"/>
    <w:rsid w:val="002E1801"/>
    <w:rsid w:val="002F14C2"/>
    <w:rsid w:val="00300C77"/>
    <w:rsid w:val="003022D7"/>
    <w:rsid w:val="00363BD1"/>
    <w:rsid w:val="003750C6"/>
    <w:rsid w:val="00394E45"/>
    <w:rsid w:val="00396582"/>
    <w:rsid w:val="003A1BF6"/>
    <w:rsid w:val="003B4F8E"/>
    <w:rsid w:val="003C5A01"/>
    <w:rsid w:val="003F5169"/>
    <w:rsid w:val="003F5A10"/>
    <w:rsid w:val="004108E3"/>
    <w:rsid w:val="00421671"/>
    <w:rsid w:val="00435248"/>
    <w:rsid w:val="00436EAE"/>
    <w:rsid w:val="00444F9B"/>
    <w:rsid w:val="004457E9"/>
    <w:rsid w:val="00457F98"/>
    <w:rsid w:val="00465E05"/>
    <w:rsid w:val="00470B81"/>
    <w:rsid w:val="0048255D"/>
    <w:rsid w:val="00484960"/>
    <w:rsid w:val="00493DEF"/>
    <w:rsid w:val="00497A99"/>
    <w:rsid w:val="004A76E5"/>
    <w:rsid w:val="004B0963"/>
    <w:rsid w:val="004B77CA"/>
    <w:rsid w:val="004C4C9F"/>
    <w:rsid w:val="004D3B35"/>
    <w:rsid w:val="004D7370"/>
    <w:rsid w:val="004F1EA9"/>
    <w:rsid w:val="004F38A9"/>
    <w:rsid w:val="005165F9"/>
    <w:rsid w:val="00520C6C"/>
    <w:rsid w:val="005313F0"/>
    <w:rsid w:val="00550EAA"/>
    <w:rsid w:val="005669FC"/>
    <w:rsid w:val="005917ED"/>
    <w:rsid w:val="005A7B16"/>
    <w:rsid w:val="005F6516"/>
    <w:rsid w:val="00603642"/>
    <w:rsid w:val="00645AD8"/>
    <w:rsid w:val="00646C3A"/>
    <w:rsid w:val="00651A5B"/>
    <w:rsid w:val="00687B36"/>
    <w:rsid w:val="006B73E1"/>
    <w:rsid w:val="006E1E44"/>
    <w:rsid w:val="006E25A2"/>
    <w:rsid w:val="00711565"/>
    <w:rsid w:val="00716F1A"/>
    <w:rsid w:val="0072104D"/>
    <w:rsid w:val="00721611"/>
    <w:rsid w:val="007278DB"/>
    <w:rsid w:val="00745B39"/>
    <w:rsid w:val="00781112"/>
    <w:rsid w:val="007B235A"/>
    <w:rsid w:val="007C7A91"/>
    <w:rsid w:val="007D3A09"/>
    <w:rsid w:val="007E59F4"/>
    <w:rsid w:val="007E6257"/>
    <w:rsid w:val="007F6611"/>
    <w:rsid w:val="007F72E3"/>
    <w:rsid w:val="00813E62"/>
    <w:rsid w:val="00817009"/>
    <w:rsid w:val="008271B3"/>
    <w:rsid w:val="008448C7"/>
    <w:rsid w:val="0084738C"/>
    <w:rsid w:val="00851A50"/>
    <w:rsid w:val="008969E9"/>
    <w:rsid w:val="008A0836"/>
    <w:rsid w:val="008B0C2F"/>
    <w:rsid w:val="008B1AC0"/>
    <w:rsid w:val="008B537E"/>
    <w:rsid w:val="008D3C0E"/>
    <w:rsid w:val="008E4160"/>
    <w:rsid w:val="008E4435"/>
    <w:rsid w:val="00913B21"/>
    <w:rsid w:val="00927E2A"/>
    <w:rsid w:val="009713C7"/>
    <w:rsid w:val="00973D0D"/>
    <w:rsid w:val="009A5937"/>
    <w:rsid w:val="009B175A"/>
    <w:rsid w:val="009C3E64"/>
    <w:rsid w:val="009D27E6"/>
    <w:rsid w:val="009D728B"/>
    <w:rsid w:val="00A00EDA"/>
    <w:rsid w:val="00A1255A"/>
    <w:rsid w:val="00A165E3"/>
    <w:rsid w:val="00A263F4"/>
    <w:rsid w:val="00A30F45"/>
    <w:rsid w:val="00A52C88"/>
    <w:rsid w:val="00A54CCC"/>
    <w:rsid w:val="00A62499"/>
    <w:rsid w:val="00A65C17"/>
    <w:rsid w:val="00A73A46"/>
    <w:rsid w:val="00A9195A"/>
    <w:rsid w:val="00A95A52"/>
    <w:rsid w:val="00A95F3F"/>
    <w:rsid w:val="00AC5D6A"/>
    <w:rsid w:val="00AD5050"/>
    <w:rsid w:val="00AF2821"/>
    <w:rsid w:val="00B05CC0"/>
    <w:rsid w:val="00B45764"/>
    <w:rsid w:val="00B47C38"/>
    <w:rsid w:val="00B55D68"/>
    <w:rsid w:val="00B635A5"/>
    <w:rsid w:val="00BC4C04"/>
    <w:rsid w:val="00BC7E92"/>
    <w:rsid w:val="00BD6B07"/>
    <w:rsid w:val="00BD6FCD"/>
    <w:rsid w:val="00BE46AF"/>
    <w:rsid w:val="00C03F89"/>
    <w:rsid w:val="00C405D8"/>
    <w:rsid w:val="00C52385"/>
    <w:rsid w:val="00C6303C"/>
    <w:rsid w:val="00C645E4"/>
    <w:rsid w:val="00C6518A"/>
    <w:rsid w:val="00C7036C"/>
    <w:rsid w:val="00C80D13"/>
    <w:rsid w:val="00C87773"/>
    <w:rsid w:val="00CC0F0B"/>
    <w:rsid w:val="00CD7A30"/>
    <w:rsid w:val="00CE0A56"/>
    <w:rsid w:val="00CF1307"/>
    <w:rsid w:val="00D153B6"/>
    <w:rsid w:val="00D165A7"/>
    <w:rsid w:val="00D33FE3"/>
    <w:rsid w:val="00D401F5"/>
    <w:rsid w:val="00D41A9F"/>
    <w:rsid w:val="00D46825"/>
    <w:rsid w:val="00D51A0B"/>
    <w:rsid w:val="00D66350"/>
    <w:rsid w:val="00D91824"/>
    <w:rsid w:val="00D93C8D"/>
    <w:rsid w:val="00DA71EB"/>
    <w:rsid w:val="00DB36A5"/>
    <w:rsid w:val="00DC5A9E"/>
    <w:rsid w:val="00DE031A"/>
    <w:rsid w:val="00DF258C"/>
    <w:rsid w:val="00DF35F2"/>
    <w:rsid w:val="00DF3DF4"/>
    <w:rsid w:val="00E17D40"/>
    <w:rsid w:val="00E3511B"/>
    <w:rsid w:val="00E521C2"/>
    <w:rsid w:val="00E65EC4"/>
    <w:rsid w:val="00E8464B"/>
    <w:rsid w:val="00E90AA9"/>
    <w:rsid w:val="00E95865"/>
    <w:rsid w:val="00E97EC6"/>
    <w:rsid w:val="00EA114C"/>
    <w:rsid w:val="00EA1EE5"/>
    <w:rsid w:val="00EA3EF8"/>
    <w:rsid w:val="00EB0028"/>
    <w:rsid w:val="00EB3461"/>
    <w:rsid w:val="00EB6144"/>
    <w:rsid w:val="00EC210C"/>
    <w:rsid w:val="00EC7E1B"/>
    <w:rsid w:val="00EE2362"/>
    <w:rsid w:val="00EF46B3"/>
    <w:rsid w:val="00F1435F"/>
    <w:rsid w:val="00F34E3F"/>
    <w:rsid w:val="00F62256"/>
    <w:rsid w:val="00F85935"/>
    <w:rsid w:val="00F85B32"/>
    <w:rsid w:val="00F9388C"/>
    <w:rsid w:val="00FA0511"/>
    <w:rsid w:val="00FA3B4A"/>
    <w:rsid w:val="00FA552D"/>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EF70B"/>
  <w15:docId w15:val="{D03FF467-3DA8-46B5-ABB3-D2828420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8D"/>
    <w:rPr>
      <w:sz w:val="24"/>
      <w:szCs w:val="24"/>
    </w:rPr>
  </w:style>
  <w:style w:type="paragraph" w:styleId="Heading3">
    <w:name w:val="heading 3"/>
    <w:basedOn w:val="Normal"/>
    <w:link w:val="Heading3Char"/>
    <w:uiPriority w:val="9"/>
    <w:qFormat/>
    <w:rsid w:val="00A65C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821"/>
    <w:rPr>
      <w:rFonts w:ascii="Tahoma" w:hAnsi="Tahoma" w:cs="Tahoma"/>
      <w:sz w:val="16"/>
      <w:szCs w:val="16"/>
    </w:rPr>
  </w:style>
  <w:style w:type="paragraph" w:styleId="Header">
    <w:name w:val="header"/>
    <w:basedOn w:val="Normal"/>
    <w:rsid w:val="00CF1307"/>
    <w:pPr>
      <w:tabs>
        <w:tab w:val="center" w:pos="4320"/>
        <w:tab w:val="right" w:pos="8640"/>
      </w:tabs>
    </w:pPr>
  </w:style>
  <w:style w:type="paragraph" w:styleId="Footer">
    <w:name w:val="footer"/>
    <w:basedOn w:val="Normal"/>
    <w:rsid w:val="00CF1307"/>
    <w:pPr>
      <w:tabs>
        <w:tab w:val="center" w:pos="4320"/>
        <w:tab w:val="right" w:pos="8640"/>
      </w:tabs>
    </w:pPr>
  </w:style>
  <w:style w:type="paragraph" w:styleId="BodyText">
    <w:name w:val="Body Text"/>
    <w:basedOn w:val="Normal"/>
    <w:link w:val="BodyTextChar"/>
    <w:rsid w:val="00D66350"/>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D66350"/>
    <w:rPr>
      <w:rFonts w:ascii="Arial" w:hAnsi="Arial"/>
      <w:spacing w:val="-5"/>
    </w:rPr>
  </w:style>
  <w:style w:type="paragraph" w:customStyle="1" w:styleId="DocumentLabel">
    <w:name w:val="Document Label"/>
    <w:basedOn w:val="Normal"/>
    <w:rsid w:val="00FA3B4A"/>
    <w:pPr>
      <w:keepNext/>
      <w:keepLines/>
      <w:spacing w:before="400" w:after="120" w:line="240" w:lineRule="atLeast"/>
    </w:pPr>
    <w:rPr>
      <w:rFonts w:ascii="Arial Black" w:hAnsi="Arial Black"/>
      <w:spacing w:val="-100"/>
      <w:kern w:val="28"/>
      <w:sz w:val="108"/>
      <w:szCs w:val="20"/>
    </w:rPr>
  </w:style>
  <w:style w:type="paragraph" w:customStyle="1" w:styleId="BasicParagraph">
    <w:name w:val="[Basic Paragraph]"/>
    <w:basedOn w:val="Normal"/>
    <w:uiPriority w:val="99"/>
    <w:rsid w:val="00EC7E1B"/>
    <w:pPr>
      <w:autoSpaceDE w:val="0"/>
      <w:autoSpaceDN w:val="0"/>
      <w:adjustRightInd w:val="0"/>
      <w:spacing w:line="288" w:lineRule="auto"/>
      <w:textAlignment w:val="center"/>
    </w:pPr>
    <w:rPr>
      <w:color w:val="000000"/>
    </w:rPr>
  </w:style>
  <w:style w:type="paragraph" w:styleId="NormalWeb">
    <w:name w:val="Normal (Web)"/>
    <w:basedOn w:val="Normal"/>
    <w:uiPriority w:val="99"/>
    <w:unhideWhenUsed/>
    <w:rsid w:val="00C80D13"/>
    <w:pPr>
      <w:spacing w:before="100" w:beforeAutospacing="1" w:after="100" w:afterAutospacing="1"/>
    </w:pPr>
  </w:style>
  <w:style w:type="character" w:styleId="Strong">
    <w:name w:val="Strong"/>
    <w:basedOn w:val="DefaultParagraphFont"/>
    <w:uiPriority w:val="22"/>
    <w:qFormat/>
    <w:rsid w:val="00C80D13"/>
    <w:rPr>
      <w:b/>
      <w:bCs/>
    </w:rPr>
  </w:style>
  <w:style w:type="character" w:styleId="Emphasis">
    <w:name w:val="Emphasis"/>
    <w:basedOn w:val="DefaultParagraphFont"/>
    <w:uiPriority w:val="20"/>
    <w:qFormat/>
    <w:rsid w:val="00C80D13"/>
    <w:rPr>
      <w:i/>
      <w:iCs/>
    </w:rPr>
  </w:style>
  <w:style w:type="table" w:styleId="TableGrid">
    <w:name w:val="Table Grid"/>
    <w:basedOn w:val="TableNormal"/>
    <w:rsid w:val="00C8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4"/>
    <w:rPr>
      <w:color w:val="0000FF"/>
      <w:u w:val="single"/>
    </w:rPr>
  </w:style>
  <w:style w:type="character" w:customStyle="1" w:styleId="Heading3Char">
    <w:name w:val="Heading 3 Char"/>
    <w:basedOn w:val="DefaultParagraphFont"/>
    <w:link w:val="Heading3"/>
    <w:uiPriority w:val="9"/>
    <w:rsid w:val="00A65C17"/>
    <w:rPr>
      <w:b/>
      <w:bCs/>
      <w:sz w:val="27"/>
      <w:szCs w:val="27"/>
    </w:rPr>
  </w:style>
  <w:style w:type="character" w:customStyle="1" w:styleId="UnresolvedMention">
    <w:name w:val="Unresolved Mention"/>
    <w:basedOn w:val="DefaultParagraphFont"/>
    <w:uiPriority w:val="99"/>
    <w:semiHidden/>
    <w:unhideWhenUsed/>
    <w:rsid w:val="0026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68499">
      <w:bodyDiv w:val="1"/>
      <w:marLeft w:val="0"/>
      <w:marRight w:val="0"/>
      <w:marTop w:val="0"/>
      <w:marBottom w:val="0"/>
      <w:divBdr>
        <w:top w:val="none" w:sz="0" w:space="0" w:color="auto"/>
        <w:left w:val="none" w:sz="0" w:space="0" w:color="auto"/>
        <w:bottom w:val="none" w:sz="0" w:space="0" w:color="auto"/>
        <w:right w:val="none" w:sz="0" w:space="0" w:color="auto"/>
      </w:divBdr>
    </w:div>
    <w:div w:id="18238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partment_x0020_Dropdown xmlns="4408313d-b437-4f49-9134-0613b1cf82e0">Public Affairs/Marketing</Department_x0020_Dropdown>
    <Instructions xmlns="4408313d-b437-4f49-9134-0613b1cf82e0">Official MCC Professional Letterhead template.</Instructions>
    <MCCLink xmlns="4408313d-b437-4f49-9134-0613b1cf82e0" xsi:nil="true"/>
    <Audience xmlns="http://schemas.microsoft.com/sharepoint/v3">;;CN=prod-staff,OU=Portal,DC=MCCNET,DC=MCCNEB,DC=EDU
CN=prod-faculty,OU=Portal,DC=MCCNET,DC=MCCNEB,DC=EDU;;</Audience>
    <_dlc_DocId xmlns="4408313d-b437-4f49-9134-0613b1cf82e0">5K6DURXD36E5-140-51</_dlc_DocId>
    <_dlc_DocIdUrl xmlns="4408313d-b437-4f49-9134-0613b1cf82e0">
      <Url>https://myway.mccneb.edu/employees/_layouts/DocIdRedir.aspx?ID=5K6DURXD36E5-140-51</Url>
      <Description>5K6DURXD36E5-140-51</Description>
    </_dlc_DocIdUrl>
    <IconOverlay xmlns="http://schemas.microsoft.com/sharepoint/v4" xsi:nil="true"/>
    <URL xmlns="http://schemas.microsoft.com/sharepoint/v3">
      <Url xsi:nil="true"/>
      <Description xsi:nil="true"/>
    </URL>
    <Open_x0020_in_x0020_new_x0020_window xmlns="4408313d-b437-4f49-9134-0613b1cf82e0">false</Open_x0020_in_x0020_new_x0020_window>
    <Purpose1 xmlns="d8950175-ed3c-49b1-acce-04dd255b95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sbank" ma:contentTypeID="0x010100203FD498A822B546A69F355AE4928224006A9016D545908D44A2B7F7C44637337A" ma:contentTypeVersion="18" ma:contentTypeDescription="" ma:contentTypeScope="" ma:versionID="ebb5c8e77a2061715cba742c64efc740">
  <xsd:schema xmlns:xsd="http://www.w3.org/2001/XMLSchema" xmlns:xs="http://www.w3.org/2001/XMLSchema" xmlns:p="http://schemas.microsoft.com/office/2006/metadata/properties" xmlns:ns1="http://schemas.microsoft.com/sharepoint/v3" xmlns:ns2="4408313d-b437-4f49-9134-0613b1cf82e0" xmlns:ns4="http://schemas.microsoft.com/sharepoint/v4" xmlns:ns5="d8950175-ed3c-49b1-acce-04dd255b95a1" targetNamespace="http://schemas.microsoft.com/office/2006/metadata/properties" ma:root="true" ma:fieldsID="bab0fbab0ca998398fcee2fc96e1e39c" ns1:_="" ns2:_="" ns4:_="" ns5:_="">
    <xsd:import namespace="http://schemas.microsoft.com/sharepoint/v3"/>
    <xsd:import namespace="4408313d-b437-4f49-9134-0613b1cf82e0"/>
    <xsd:import namespace="http://schemas.microsoft.com/sharepoint/v4"/>
    <xsd:import namespace="d8950175-ed3c-49b1-acce-04dd255b95a1"/>
    <xsd:element name="properties">
      <xsd:complexType>
        <xsd:sequence>
          <xsd:element name="documentManagement">
            <xsd:complexType>
              <xsd:all>
                <xsd:element ref="ns2:Department_x0020_Dropdown"/>
                <xsd:element ref="ns2:Instructions" minOccurs="0"/>
                <xsd:element ref="ns2:MCCLink" minOccurs="0"/>
                <xsd:element ref="ns1:Audience" minOccurs="0"/>
                <xsd:element ref="ns1:URL" minOccurs="0"/>
                <xsd:element ref="ns2:Open_x0020_in_x0020_new_x0020_window" minOccurs="0"/>
                <xsd:element ref="ns2:_dlc_DocIdUrl" minOccurs="0"/>
                <xsd:element ref="ns2:_dlc_DocIdPersistId" minOccurs="0"/>
                <xsd:element ref="ns4:IconOverlay" minOccurs="0"/>
                <xsd:element ref="ns2:_dlc_DocId" minOccurs="0"/>
                <xsd:element ref="ns5:Purpos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6" nillable="true" ma:displayName="Target Audiences" ma:description="" ma:internalName="Audience">
      <xsd:simpleType>
        <xsd:restriction base="dms:Unknown"/>
      </xsd:simpleType>
    </xsd:element>
    <xsd:element name="URL" ma:index="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08313d-b437-4f49-9134-0613b1cf82e0" elementFormDefault="qualified">
    <xsd:import namespace="http://schemas.microsoft.com/office/2006/documentManagement/types"/>
    <xsd:import namespace="http://schemas.microsoft.com/office/infopath/2007/PartnerControls"/>
    <xsd:element name="Department_x0020_Dropdown" ma:index="2" ma:displayName="Form owner" ma:description="Please select a department" ma:format="Dropdown" ma:internalName="Department_x0020_Dropdown">
      <xsd:simpleType>
        <xsd:restriction base="dms:Choice">
          <xsd:enumeration value="Academic Affairs"/>
          <xsd:enumeration value="Accounting"/>
          <xsd:enumeration value="Accounts Payable"/>
          <xsd:enumeration value="Accounts Receivable"/>
          <xsd:enumeration value="Advising"/>
          <xsd:enumeration value="Administrative Computing"/>
          <xsd:enumeration value="Assessment"/>
          <xsd:enumeration value="Business Office"/>
          <xsd:enumeration value="Campus Planning &amp; Sustainability"/>
          <xsd:enumeration value="Central Stores"/>
          <xsd:enumeration value="College Archive"/>
          <xsd:enumeration value="Contact Center"/>
          <xsd:enumeration value="Community Education"/>
          <xsd:enumeration value="Community Engagement"/>
          <xsd:enumeration value="Copy Center"/>
          <xsd:enumeration value="Enrollment Services"/>
          <xsd:enumeration value="Events"/>
          <xsd:enumeration value="Facilities"/>
          <xsd:enumeration value="Financial Aid"/>
          <xsd:enumeration value="Foundation"/>
          <xsd:enumeration value="Grants"/>
          <xsd:enumeration value="Help desk"/>
          <xsd:enumeration value="Horticulture Land System and Management"/>
          <xsd:enumeration value="Human Resources (HR)"/>
          <xsd:enumeration value="IDS"/>
          <xsd:enumeration value="Institutional Effectiveness"/>
          <xsd:enumeration value="EITS - Help desk"/>
          <xsd:enumeration value="ITS - Network Engineering"/>
          <xsd:enumeration value="ITS - Network Security"/>
          <xsd:enumeration value="Library Services"/>
          <xsd:enumeration value="Payroll"/>
          <xsd:enumeration value="President's Office"/>
          <xsd:enumeration value="Public Affairs/Marketing"/>
          <xsd:enumeration value="Purchasing"/>
          <xsd:enumeration value="Records"/>
          <xsd:enumeration value="Secondary Partnership"/>
          <xsd:enumeration value="Student Accounts"/>
          <xsd:enumeration value="Student Financial Services"/>
          <xsd:enumeration value="Student Services"/>
          <xsd:enumeration value="Telephony"/>
          <xsd:enumeration value="Testing Center"/>
          <xsd:enumeration value="Web Development"/>
          <xsd:enumeration value="Workforce Innovation Division (WID)"/>
          <xsd:enumeration value="Learning Support Services"/>
        </xsd:restriction>
      </xsd:simpleType>
    </xsd:element>
    <xsd:element name="Instructions" ma:index="3" nillable="true" ma:displayName="Purpose" ma:internalName="Instructions" ma:readOnly="false">
      <xsd:simpleType>
        <xsd:restriction base="dms:Note"/>
      </xsd:simpleType>
    </xsd:element>
    <xsd:element name="MCCLink" ma:index="5" nillable="true" ma:displayName="MCCLink" ma:internalName="MCCLink">
      <xsd:simpleType>
        <xsd:restriction base="dms:Text">
          <xsd:maxLength value="255"/>
        </xsd:restriction>
      </xsd:simpleType>
    </xsd:element>
    <xsd:element name="Open_x0020_in_x0020_new_x0020_window" ma:index="8" nillable="true" ma:displayName="New Window" ma:default="0" ma:description="Do you want this form to open in a new window?" ma:internalName="Open_x0020_in_x0020_new_x0020_window">
      <xsd:simpleType>
        <xsd:restriction base="dms:Boolea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50175-ed3c-49b1-acce-04dd255b95a1" elementFormDefault="qualified">
    <xsd:import namespace="http://schemas.microsoft.com/office/2006/documentManagement/types"/>
    <xsd:import namespace="http://schemas.microsoft.com/office/infopath/2007/PartnerControls"/>
    <xsd:element name="Purpose1" ma:index="19" nillable="true" ma:displayName="Purpose1" ma:internalName="Purpose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3505-86BC-4FEF-90E3-4908786EAC6E}">
  <ds:schemaRefs>
    <ds:schemaRef ds:uri="http://schemas.microsoft.com/sharepoint/v3/contenttype/forms"/>
  </ds:schemaRefs>
</ds:datastoreItem>
</file>

<file path=customXml/itemProps2.xml><?xml version="1.0" encoding="utf-8"?>
<ds:datastoreItem xmlns:ds="http://schemas.openxmlformats.org/officeDocument/2006/customXml" ds:itemID="{0D4D7BC7-5D81-4B23-AE19-51BD98895A66}">
  <ds:schemaRefs>
    <ds:schemaRef ds:uri="http://schemas.microsoft.com/sharepoint/events"/>
  </ds:schemaRefs>
</ds:datastoreItem>
</file>

<file path=customXml/itemProps3.xml><?xml version="1.0" encoding="utf-8"?>
<ds:datastoreItem xmlns:ds="http://schemas.openxmlformats.org/officeDocument/2006/customXml" ds:itemID="{F64A94DB-147F-4A56-904E-6A0C1A6CA617}">
  <ds:schemaRefs>
    <ds:schemaRef ds:uri="http://schemas.microsoft.com/office/2006/metadata/properties"/>
    <ds:schemaRef ds:uri="http://schemas.microsoft.com/office/infopath/2007/PartnerControls"/>
    <ds:schemaRef ds:uri="4408313d-b437-4f49-9134-0613b1cf82e0"/>
    <ds:schemaRef ds:uri="http://schemas.microsoft.com/sharepoint/v3"/>
    <ds:schemaRef ds:uri="http://schemas.microsoft.com/sharepoint/v4"/>
    <ds:schemaRef ds:uri="d8950175-ed3c-49b1-acce-04dd255b95a1"/>
  </ds:schemaRefs>
</ds:datastoreItem>
</file>

<file path=customXml/itemProps4.xml><?xml version="1.0" encoding="utf-8"?>
<ds:datastoreItem xmlns:ds="http://schemas.openxmlformats.org/officeDocument/2006/customXml" ds:itemID="{9F3590AD-3467-4A4D-A6BC-861A1AFF1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08313d-b437-4f49-9134-0613b1cf82e0"/>
    <ds:schemaRef ds:uri="http://schemas.microsoft.com/sharepoint/v4"/>
    <ds:schemaRef ds:uri="d8950175-ed3c-49b1-acce-04dd255b9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CE7084-83DC-47CC-BDA4-C2D3F5E9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its</dc:creator>
  <cp:keywords>Professional Letterhead template</cp:keywords>
  <cp:lastModifiedBy>Brunkhorst,  Catherine</cp:lastModifiedBy>
  <cp:revision>8</cp:revision>
  <cp:lastPrinted>2021-08-17T13:27:00Z</cp:lastPrinted>
  <dcterms:created xsi:type="dcterms:W3CDTF">2021-08-16T16:48:00Z</dcterms:created>
  <dcterms:modified xsi:type="dcterms:W3CDTF">2021-08-24T15:44:00Z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0x010100203FD498A822B546A69F355AE4928224006A9016D545908D44A2B7F7C44637337A</vt:lpwstr>
  </property>
  <property fmtid="{D5CDD505-2E9C-101B-9397-08002B2CF9AE}" pid="3" name="_dlc_DocIdItemGuid">
    <vt:lpwstr>246e233f-c074-4a33-9b3f-b33fc498f9d5</vt:lpwstr>
  </property>
</Properties>
</file>