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81" w:rsidRDefault="00F03CF2" w:rsidP="003A51E5">
      <w:pPr>
        <w:pStyle w:val="NoSpacing"/>
      </w:pPr>
      <w:r w:rsidRPr="003A51E5">
        <w:rPr>
          <w:color w:val="336600"/>
          <w:sz w:val="36"/>
        </w:rPr>
        <w:pict>
          <v:group id="_x0000_s1026" style="position:absolute;margin-left:25.45pt;margin-top:25.45pt;width:562.7pt;height:742.7pt;z-index:-251658240;mso-position-horizontal-relative:page;mso-position-vertical-relative:page" coordorigin="509,509" coordsize="11254,14854">
            <v:line id="_x0000_s1033" style="position:absolute" from="538,523" to="11704,523" strokecolor="#ab73d4" strokeweight="1.44pt"/>
            <v:line id="_x0000_s1032" style="position:absolute" from="523,509" to="523,15333" strokecolor="#ab73d4" strokeweight="1.44pt"/>
            <v:line id="_x0000_s1031" style="position:absolute" from="11748,538" to="11748,15362" strokeweight="1.44pt"/>
            <v:line id="_x0000_s1030" style="position:absolute" from="11719,509" to="11719,15333" strokecolor="#ab73d4" strokeweight="1.44pt"/>
            <v:rect id="_x0000_s1029" style="position:absolute;left:537;top:15333;width:11167;height:29" fillcolor="black" stroked="f"/>
            <v:rect id="_x0000_s1028" style="position:absolute;left:537;top:15304;width:11167;height:29" fillcolor="#ab73d4" stroked="f"/>
            <v:rect id="_x0000_s1027" style="position:absolute;left:11704;top:15333;width:58;height:29" fillcolor="black" stroked="f"/>
            <w10:wrap anchorx="page" anchory="page"/>
          </v:group>
        </w:pict>
      </w:r>
      <w:r w:rsidR="00094953" w:rsidRPr="003A51E5">
        <w:rPr>
          <w:color w:val="336600"/>
          <w:sz w:val="36"/>
        </w:rPr>
        <w:t>THE STUDENT</w:t>
      </w:r>
      <w:r w:rsidR="00094953" w:rsidRPr="003A51E5">
        <w:rPr>
          <w:sz w:val="36"/>
        </w:rPr>
        <w:t xml:space="preserve"> </w:t>
      </w:r>
      <w:r w:rsidR="00094953" w:rsidRPr="003A51E5">
        <w:rPr>
          <w:color w:val="336600"/>
          <w:sz w:val="36"/>
        </w:rPr>
        <w:t>WHO MAY BE ON THE AUTISM SPECTRUM</w:t>
      </w:r>
    </w:p>
    <w:p w:rsidR="00EF2D81" w:rsidRDefault="003D2627" w:rsidP="003A51E5">
      <w:pPr>
        <w:pStyle w:val="NoSpacing"/>
        <w:rPr>
          <w:sz w:val="32"/>
        </w:rPr>
      </w:pPr>
      <w:r w:rsidRPr="003A51E5">
        <w:rPr>
          <w:color w:val="336600"/>
          <w:sz w:val="32"/>
        </w:rPr>
        <w:t>(</w:t>
      </w:r>
      <w:proofErr w:type="gramStart"/>
      <w:r w:rsidRPr="003A51E5">
        <w:rPr>
          <w:color w:val="336600"/>
          <w:sz w:val="32"/>
        </w:rPr>
        <w:t>may</w:t>
      </w:r>
      <w:proofErr w:type="gramEnd"/>
      <w:r w:rsidRPr="003A51E5">
        <w:rPr>
          <w:color w:val="336600"/>
          <w:sz w:val="32"/>
        </w:rPr>
        <w:t xml:space="preserve"> identify as having</w:t>
      </w:r>
      <w:r w:rsidR="00094953" w:rsidRPr="003A51E5">
        <w:rPr>
          <w:color w:val="336600"/>
          <w:sz w:val="32"/>
        </w:rPr>
        <w:t xml:space="preserve"> ASPERGER’s)</w:t>
      </w:r>
    </w:p>
    <w:p w:rsidR="003A51E5" w:rsidRDefault="003A51E5" w:rsidP="003A51E5">
      <w:pPr>
        <w:pStyle w:val="NoSpacing"/>
        <w:rPr>
          <w:sz w:val="42"/>
        </w:rPr>
      </w:pPr>
    </w:p>
    <w:p w:rsidR="00EF2D81" w:rsidRPr="003A51E5" w:rsidRDefault="00094953" w:rsidP="003A51E5">
      <w:pPr>
        <w:pStyle w:val="NoSpacing"/>
        <w:rPr>
          <w:sz w:val="24"/>
        </w:rPr>
      </w:pPr>
      <w:r w:rsidRPr="003A51E5">
        <w:rPr>
          <w:sz w:val="24"/>
        </w:rPr>
        <w:t>Asperger’s is a developmental disorder that affects a person’s ability to socialize and communicate effectively with others (Mayo Clinic, 2008). Students with Asperger’s may exhibit a tendency to fixate on or be absorbed by specific topics, difficulty picking up on social cues/norms, impairments in nonverbal communication, mild abnormalities in speech/ language, and an awkwardness in social interactions.</w:t>
      </w:r>
    </w:p>
    <w:p w:rsidR="003A51E5" w:rsidRDefault="003A51E5" w:rsidP="003A51E5">
      <w:pPr>
        <w:pStyle w:val="NoSpacing"/>
        <w:rPr>
          <w:sz w:val="24"/>
        </w:rPr>
      </w:pPr>
    </w:p>
    <w:p w:rsidR="00EF2D81" w:rsidRPr="003A51E5" w:rsidRDefault="00094953" w:rsidP="003A51E5">
      <w:pPr>
        <w:pStyle w:val="NoSpacing"/>
        <w:rPr>
          <w:sz w:val="24"/>
        </w:rPr>
      </w:pPr>
      <w:bookmarkStart w:id="0" w:name="_GoBack"/>
      <w:bookmarkEnd w:id="0"/>
      <w:r w:rsidRPr="003A51E5">
        <w:rPr>
          <w:sz w:val="24"/>
        </w:rPr>
        <w:t xml:space="preserve">However, there are great differences between individuals with Asperger’s and how the syndrome manifests. As the mental health and educational community become more aware of the signs/symptoms of Asperger’s syndrome, more cases are being diagnosed and treated. It is likely you will come encounter students with Asperger’s while working at </w:t>
      </w:r>
      <w:r w:rsidR="006834C1" w:rsidRPr="003A51E5">
        <w:rPr>
          <w:sz w:val="24"/>
        </w:rPr>
        <w:t>MCC</w:t>
      </w:r>
      <w:r w:rsidRPr="003A51E5">
        <w:rPr>
          <w:sz w:val="24"/>
        </w:rPr>
        <w:t>. Given the social nature of Asperger’s it is helpful to be aware that a student’s unusual behavior may require a supportive response.</w:t>
      </w:r>
    </w:p>
    <w:p w:rsidR="00EF2D81" w:rsidRDefault="00EF2D81">
      <w:pPr>
        <w:pStyle w:val="BodyText"/>
        <w:rPr>
          <w:sz w:val="20"/>
        </w:rPr>
      </w:pPr>
    </w:p>
    <w:p w:rsidR="00A665E7" w:rsidRPr="00A665E7" w:rsidRDefault="00A665E7" w:rsidP="00A665E7">
      <w:pPr>
        <w:rPr>
          <w:b/>
          <w:color w:val="336600"/>
          <w:sz w:val="24"/>
        </w:rPr>
      </w:pPr>
      <w:r w:rsidRPr="00A665E7">
        <w:rPr>
          <w:b/>
          <w:color w:val="336600"/>
          <w:sz w:val="24"/>
        </w:rPr>
        <w:t>WHAT TO DO:</w:t>
      </w:r>
    </w:p>
    <w:p w:rsidR="00A665E7" w:rsidRPr="00A665E7" w:rsidRDefault="00A665E7" w:rsidP="00A665E7">
      <w:pPr>
        <w:pStyle w:val="ListParagraph"/>
        <w:numPr>
          <w:ilvl w:val="0"/>
          <w:numId w:val="3"/>
        </w:numPr>
        <w:rPr>
          <w:sz w:val="24"/>
        </w:rPr>
      </w:pPr>
      <w:r w:rsidRPr="00A665E7">
        <w:rPr>
          <w:sz w:val="24"/>
        </w:rPr>
        <w:t>Edu</w:t>
      </w:r>
      <w:r>
        <w:rPr>
          <w:sz w:val="24"/>
        </w:rPr>
        <w:t>cate yourself about Autism</w:t>
      </w:r>
      <w:r w:rsidRPr="00A665E7">
        <w:rPr>
          <w:sz w:val="24"/>
        </w:rPr>
        <w:t>, (</w:t>
      </w:r>
      <w:hyperlink r:id="rId5" w:history="1">
        <w:r w:rsidRPr="00A665E7">
          <w:rPr>
            <w:rStyle w:val="Hyperlink"/>
            <w:sz w:val="24"/>
          </w:rPr>
          <w:t>https://www.nami.org/getattachment/Learn-More/Mental-Health-Fact-Sheet-Library/Autism-Fact-Sheet.pdf</w:t>
        </w:r>
      </w:hyperlink>
      <w:r w:rsidRPr="00A665E7">
        <w:rPr>
          <w:sz w:val="24"/>
        </w:rPr>
        <w:t>) provides a good overview.</w:t>
      </w:r>
    </w:p>
    <w:p w:rsidR="00A665E7" w:rsidRPr="00A665E7" w:rsidRDefault="00A665E7" w:rsidP="00A665E7">
      <w:pPr>
        <w:pStyle w:val="ListParagraph"/>
        <w:numPr>
          <w:ilvl w:val="0"/>
          <w:numId w:val="3"/>
        </w:numPr>
        <w:rPr>
          <w:sz w:val="24"/>
        </w:rPr>
      </w:pPr>
      <w:r w:rsidRPr="00A665E7">
        <w:rPr>
          <w:sz w:val="24"/>
        </w:rPr>
        <w:t>Consult with the Disability Support Services Counselors help you determine how to be most helpful to the student.</w:t>
      </w:r>
    </w:p>
    <w:p w:rsidR="00A665E7" w:rsidRPr="00A665E7" w:rsidRDefault="00A665E7" w:rsidP="00A665E7">
      <w:pPr>
        <w:pStyle w:val="ListParagraph"/>
        <w:numPr>
          <w:ilvl w:val="0"/>
          <w:numId w:val="3"/>
        </w:numPr>
        <w:rPr>
          <w:sz w:val="24"/>
        </w:rPr>
      </w:pPr>
      <w:r w:rsidRPr="00A665E7">
        <w:rPr>
          <w:sz w:val="24"/>
        </w:rPr>
        <w:t>Monitor your expectations of social norms. Students with Asperger’s might not respond in the ways that you are accustomed.</w:t>
      </w:r>
    </w:p>
    <w:p w:rsidR="00A665E7" w:rsidRPr="00A665E7" w:rsidRDefault="00A665E7" w:rsidP="00A665E7">
      <w:pPr>
        <w:pStyle w:val="ListParagraph"/>
        <w:numPr>
          <w:ilvl w:val="0"/>
          <w:numId w:val="3"/>
        </w:numPr>
        <w:rPr>
          <w:sz w:val="24"/>
        </w:rPr>
      </w:pPr>
      <w:r w:rsidRPr="00A665E7">
        <w:rPr>
          <w:sz w:val="24"/>
        </w:rPr>
        <w:t>Remain patient. Those with Asperger’s have a tendency to fixate on or narrow topics, which can be frustrating to some people. You can gently redirect the student to listen if s/he becomes fixated on a topic in class and is talking a great deal.</w:t>
      </w:r>
    </w:p>
    <w:p w:rsidR="00A665E7" w:rsidRPr="00A665E7" w:rsidRDefault="00A665E7" w:rsidP="00A665E7">
      <w:pPr>
        <w:rPr>
          <w:sz w:val="24"/>
        </w:rPr>
      </w:pPr>
    </w:p>
    <w:p w:rsidR="00A665E7" w:rsidRPr="00A665E7" w:rsidRDefault="00A665E7" w:rsidP="00A665E7">
      <w:pPr>
        <w:rPr>
          <w:b/>
          <w:color w:val="336600"/>
          <w:sz w:val="24"/>
        </w:rPr>
      </w:pPr>
      <w:r w:rsidRPr="00A665E7">
        <w:rPr>
          <w:b/>
          <w:color w:val="336600"/>
          <w:sz w:val="24"/>
        </w:rPr>
        <w:t>WHAT NOT TO DO:</w:t>
      </w:r>
    </w:p>
    <w:p w:rsidR="00A665E7" w:rsidRPr="00A665E7" w:rsidRDefault="00A665E7" w:rsidP="00A665E7">
      <w:pPr>
        <w:pStyle w:val="ListParagraph"/>
        <w:numPr>
          <w:ilvl w:val="0"/>
          <w:numId w:val="4"/>
        </w:numPr>
        <w:rPr>
          <w:sz w:val="24"/>
        </w:rPr>
      </w:pPr>
      <w:r w:rsidRPr="00A665E7">
        <w:rPr>
          <w:sz w:val="24"/>
        </w:rPr>
        <w:t>Punish, criticize, or demean the student for not picking up on social cues or fixating on a specific topic.</w:t>
      </w:r>
    </w:p>
    <w:p w:rsidR="00A665E7" w:rsidRPr="00A665E7" w:rsidRDefault="00A665E7" w:rsidP="00A665E7">
      <w:pPr>
        <w:pStyle w:val="ListParagraph"/>
        <w:numPr>
          <w:ilvl w:val="0"/>
          <w:numId w:val="4"/>
        </w:numPr>
        <w:rPr>
          <w:sz w:val="24"/>
        </w:rPr>
      </w:pPr>
      <w:r w:rsidRPr="00A665E7">
        <w:rPr>
          <w:sz w:val="24"/>
        </w:rPr>
        <w:t>Presume that the syndrome affects the student’s level of intelligence or ability to be successful in an academic setting. There are many brilliant and successful professionals with Asperger’s Syndrome.</w:t>
      </w:r>
    </w:p>
    <w:p w:rsidR="00EF2D81" w:rsidRDefault="00EF2D81">
      <w:pPr>
        <w:pStyle w:val="BodyText"/>
        <w:rPr>
          <w:sz w:val="20"/>
        </w:rPr>
      </w:pPr>
    </w:p>
    <w:p w:rsidR="00EF2D81" w:rsidRDefault="00EF2D81">
      <w:pPr>
        <w:pStyle w:val="BodyText"/>
        <w:rPr>
          <w:sz w:val="20"/>
        </w:rPr>
      </w:pPr>
    </w:p>
    <w:p w:rsidR="00EF2D81" w:rsidRDefault="00EF2D81">
      <w:pPr>
        <w:pStyle w:val="BodyText"/>
        <w:rPr>
          <w:sz w:val="16"/>
        </w:rPr>
      </w:pPr>
    </w:p>
    <w:p w:rsidR="00EF2D81" w:rsidRDefault="00EF2D81">
      <w:pPr>
        <w:pStyle w:val="BodyText"/>
        <w:rPr>
          <w:sz w:val="20"/>
        </w:rPr>
      </w:pPr>
    </w:p>
    <w:p w:rsidR="003A51E5" w:rsidRDefault="003A51E5">
      <w:pPr>
        <w:pStyle w:val="BodyText"/>
        <w:rPr>
          <w:sz w:val="20"/>
        </w:rPr>
      </w:pPr>
    </w:p>
    <w:p w:rsidR="003A51E5" w:rsidRDefault="003A51E5">
      <w:pPr>
        <w:pStyle w:val="BodyText"/>
        <w:rPr>
          <w:sz w:val="20"/>
        </w:rPr>
      </w:pPr>
    </w:p>
    <w:p w:rsidR="003A51E5" w:rsidRDefault="003A51E5">
      <w:pPr>
        <w:pStyle w:val="BodyText"/>
        <w:rPr>
          <w:sz w:val="20"/>
        </w:rPr>
      </w:pPr>
    </w:p>
    <w:p w:rsidR="00A665E7" w:rsidRDefault="00A665E7">
      <w:pPr>
        <w:pStyle w:val="BodyText"/>
        <w:rPr>
          <w:sz w:val="20"/>
        </w:rPr>
      </w:pPr>
    </w:p>
    <w:p w:rsidR="00A665E7" w:rsidRDefault="00A665E7">
      <w:pPr>
        <w:pStyle w:val="BodyText"/>
        <w:rPr>
          <w:sz w:val="20"/>
        </w:rPr>
      </w:pPr>
    </w:p>
    <w:p w:rsidR="00EF2D81" w:rsidRDefault="00EF2D81">
      <w:pPr>
        <w:pStyle w:val="BodyText"/>
        <w:rPr>
          <w:sz w:val="20"/>
        </w:rPr>
      </w:pPr>
    </w:p>
    <w:p w:rsidR="006834C1" w:rsidRPr="00974053" w:rsidRDefault="006834C1" w:rsidP="006834C1">
      <w:pPr>
        <w:pStyle w:val="BodyText"/>
        <w:rPr>
          <w:w w:val="105"/>
        </w:rPr>
      </w:pPr>
      <w:r>
        <w:rPr>
          <w:w w:val="105"/>
        </w:rPr>
        <w:t>**</w:t>
      </w:r>
      <w:r>
        <w:rPr>
          <w:i/>
          <w:w w:val="105"/>
        </w:rPr>
        <w:t>When in doubt, if any personal information the student tells you raises red flags, consult with</w:t>
      </w:r>
      <w:r>
        <w:rPr>
          <w:w w:val="105"/>
        </w:rPr>
        <w:t xml:space="preserve"> the Student Advocacy and Accountability team. </w:t>
      </w:r>
      <w:hyperlink r:id="rId6" w:history="1">
        <w:r>
          <w:rPr>
            <w:rStyle w:val="Hyperlink"/>
            <w:w w:val="105"/>
          </w:rPr>
          <w:t>https://webapps.mccneb.edu/bcat/</w:t>
        </w:r>
      </w:hyperlink>
      <w:r>
        <w:rPr>
          <w:b/>
          <w:color w:val="497A29"/>
          <w:sz w:val="20"/>
        </w:rPr>
        <w:t xml:space="preserve"> </w:t>
      </w:r>
    </w:p>
    <w:p w:rsidR="00EF2D81" w:rsidRDefault="006834C1" w:rsidP="00094953">
      <w:pPr>
        <w:spacing w:before="232"/>
        <w:ind w:right="118"/>
        <w:rPr>
          <w:b/>
          <w:sz w:val="24"/>
        </w:rPr>
      </w:pPr>
      <w:r>
        <w:rPr>
          <w:b/>
          <w:color w:val="497A29"/>
          <w:sz w:val="20"/>
        </w:rPr>
        <w:t xml:space="preserve"> </w:t>
      </w:r>
    </w:p>
    <w:sectPr w:rsidR="00EF2D81">
      <w:type w:val="continuous"/>
      <w:pgSz w:w="12240" w:h="15840"/>
      <w:pgMar w:top="10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1241"/>
    <w:multiLevelType w:val="hybridMultilevel"/>
    <w:tmpl w:val="FEF4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03015"/>
    <w:multiLevelType w:val="hybridMultilevel"/>
    <w:tmpl w:val="87E2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72FE"/>
    <w:multiLevelType w:val="hybridMultilevel"/>
    <w:tmpl w:val="10560CD8"/>
    <w:lvl w:ilvl="0" w:tplc="1CECFCA8">
      <w:numFmt w:val="bullet"/>
      <w:lvlText w:val=""/>
      <w:lvlJc w:val="left"/>
      <w:pPr>
        <w:ind w:left="266" w:hanging="15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50CF3A6">
      <w:numFmt w:val="bullet"/>
      <w:lvlText w:val="•"/>
      <w:lvlJc w:val="left"/>
      <w:pPr>
        <w:ind w:left="736" w:hanging="159"/>
      </w:pPr>
      <w:rPr>
        <w:rFonts w:hint="default"/>
      </w:rPr>
    </w:lvl>
    <w:lvl w:ilvl="2" w:tplc="B186067C">
      <w:numFmt w:val="bullet"/>
      <w:lvlText w:val="•"/>
      <w:lvlJc w:val="left"/>
      <w:pPr>
        <w:ind w:left="1213" w:hanging="159"/>
      </w:pPr>
      <w:rPr>
        <w:rFonts w:hint="default"/>
      </w:rPr>
    </w:lvl>
    <w:lvl w:ilvl="3" w:tplc="1C2C1E3E">
      <w:numFmt w:val="bullet"/>
      <w:lvlText w:val="•"/>
      <w:lvlJc w:val="left"/>
      <w:pPr>
        <w:ind w:left="1689" w:hanging="159"/>
      </w:pPr>
      <w:rPr>
        <w:rFonts w:hint="default"/>
      </w:rPr>
    </w:lvl>
    <w:lvl w:ilvl="4" w:tplc="A308FB1A">
      <w:numFmt w:val="bullet"/>
      <w:lvlText w:val="•"/>
      <w:lvlJc w:val="left"/>
      <w:pPr>
        <w:ind w:left="2166" w:hanging="159"/>
      </w:pPr>
      <w:rPr>
        <w:rFonts w:hint="default"/>
      </w:rPr>
    </w:lvl>
    <w:lvl w:ilvl="5" w:tplc="A4223828">
      <w:numFmt w:val="bullet"/>
      <w:lvlText w:val="•"/>
      <w:lvlJc w:val="left"/>
      <w:pPr>
        <w:ind w:left="2643" w:hanging="159"/>
      </w:pPr>
      <w:rPr>
        <w:rFonts w:hint="default"/>
      </w:rPr>
    </w:lvl>
    <w:lvl w:ilvl="6" w:tplc="AEEAC3EA">
      <w:numFmt w:val="bullet"/>
      <w:lvlText w:val="•"/>
      <w:lvlJc w:val="left"/>
      <w:pPr>
        <w:ind w:left="3119" w:hanging="159"/>
      </w:pPr>
      <w:rPr>
        <w:rFonts w:hint="default"/>
      </w:rPr>
    </w:lvl>
    <w:lvl w:ilvl="7" w:tplc="7C48498A">
      <w:numFmt w:val="bullet"/>
      <w:lvlText w:val="•"/>
      <w:lvlJc w:val="left"/>
      <w:pPr>
        <w:ind w:left="3596" w:hanging="159"/>
      </w:pPr>
      <w:rPr>
        <w:rFonts w:hint="default"/>
      </w:rPr>
    </w:lvl>
    <w:lvl w:ilvl="8" w:tplc="9FD42BA0">
      <w:numFmt w:val="bullet"/>
      <w:lvlText w:val="•"/>
      <w:lvlJc w:val="left"/>
      <w:pPr>
        <w:ind w:left="4072" w:hanging="159"/>
      </w:pPr>
      <w:rPr>
        <w:rFonts w:hint="default"/>
      </w:rPr>
    </w:lvl>
  </w:abstractNum>
  <w:abstractNum w:abstractNumId="3" w15:restartNumberingAfterBreak="0">
    <w:nsid w:val="798B264D"/>
    <w:multiLevelType w:val="hybridMultilevel"/>
    <w:tmpl w:val="42A2A512"/>
    <w:lvl w:ilvl="0" w:tplc="2A90621C">
      <w:numFmt w:val="bullet"/>
      <w:lvlText w:val=""/>
      <w:lvlJc w:val="left"/>
      <w:pPr>
        <w:ind w:left="266" w:hanging="159"/>
      </w:pPr>
      <w:rPr>
        <w:rFonts w:hint="default"/>
        <w:w w:val="100"/>
      </w:rPr>
    </w:lvl>
    <w:lvl w:ilvl="1" w:tplc="419C5030">
      <w:numFmt w:val="bullet"/>
      <w:lvlText w:val="•"/>
      <w:lvlJc w:val="left"/>
      <w:pPr>
        <w:ind w:left="736" w:hanging="159"/>
      </w:pPr>
      <w:rPr>
        <w:rFonts w:hint="default"/>
      </w:rPr>
    </w:lvl>
    <w:lvl w:ilvl="2" w:tplc="CA5A95AC">
      <w:numFmt w:val="bullet"/>
      <w:lvlText w:val="•"/>
      <w:lvlJc w:val="left"/>
      <w:pPr>
        <w:ind w:left="1213" w:hanging="159"/>
      </w:pPr>
      <w:rPr>
        <w:rFonts w:hint="default"/>
      </w:rPr>
    </w:lvl>
    <w:lvl w:ilvl="3" w:tplc="507ABA7A">
      <w:numFmt w:val="bullet"/>
      <w:lvlText w:val="•"/>
      <w:lvlJc w:val="left"/>
      <w:pPr>
        <w:ind w:left="1689" w:hanging="159"/>
      </w:pPr>
      <w:rPr>
        <w:rFonts w:hint="default"/>
      </w:rPr>
    </w:lvl>
    <w:lvl w:ilvl="4" w:tplc="491039EE">
      <w:numFmt w:val="bullet"/>
      <w:lvlText w:val="•"/>
      <w:lvlJc w:val="left"/>
      <w:pPr>
        <w:ind w:left="2166" w:hanging="159"/>
      </w:pPr>
      <w:rPr>
        <w:rFonts w:hint="default"/>
      </w:rPr>
    </w:lvl>
    <w:lvl w:ilvl="5" w:tplc="C25CF3BA">
      <w:numFmt w:val="bullet"/>
      <w:lvlText w:val="•"/>
      <w:lvlJc w:val="left"/>
      <w:pPr>
        <w:ind w:left="2643" w:hanging="159"/>
      </w:pPr>
      <w:rPr>
        <w:rFonts w:hint="default"/>
      </w:rPr>
    </w:lvl>
    <w:lvl w:ilvl="6" w:tplc="E36E70FE">
      <w:numFmt w:val="bullet"/>
      <w:lvlText w:val="•"/>
      <w:lvlJc w:val="left"/>
      <w:pPr>
        <w:ind w:left="3119" w:hanging="159"/>
      </w:pPr>
      <w:rPr>
        <w:rFonts w:hint="default"/>
      </w:rPr>
    </w:lvl>
    <w:lvl w:ilvl="7" w:tplc="33E2E730">
      <w:numFmt w:val="bullet"/>
      <w:lvlText w:val="•"/>
      <w:lvlJc w:val="left"/>
      <w:pPr>
        <w:ind w:left="3596" w:hanging="159"/>
      </w:pPr>
      <w:rPr>
        <w:rFonts w:hint="default"/>
      </w:rPr>
    </w:lvl>
    <w:lvl w:ilvl="8" w:tplc="D0886A7C">
      <w:numFmt w:val="bullet"/>
      <w:lvlText w:val="•"/>
      <w:lvlJc w:val="left"/>
      <w:pPr>
        <w:ind w:left="4072" w:hanging="15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F2D81"/>
    <w:rsid w:val="00094953"/>
    <w:rsid w:val="003A51E5"/>
    <w:rsid w:val="003D2627"/>
    <w:rsid w:val="006834C1"/>
    <w:rsid w:val="00A665E7"/>
    <w:rsid w:val="00B9021D"/>
    <w:rsid w:val="00E70CD4"/>
    <w:rsid w:val="00EF2D81"/>
    <w:rsid w:val="00F0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9D34648-EC27-4E58-A575-31022F5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line="392" w:lineRule="exact"/>
      <w:ind w:left="10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266" w:hanging="159"/>
    </w:pPr>
  </w:style>
  <w:style w:type="character" w:styleId="Hyperlink">
    <w:name w:val="Hyperlink"/>
    <w:basedOn w:val="DefaultParagraphFont"/>
    <w:uiPriority w:val="99"/>
    <w:unhideWhenUsed/>
    <w:rsid w:val="006834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D4"/>
    <w:rPr>
      <w:rFonts w:ascii="Segoe UI" w:eastAsia="Century Gothic" w:hAnsi="Segoe UI" w:cs="Segoe UI"/>
      <w:sz w:val="18"/>
      <w:szCs w:val="18"/>
    </w:rPr>
  </w:style>
  <w:style w:type="paragraph" w:styleId="NoSpacing">
    <w:name w:val="No Spacing"/>
    <w:uiPriority w:val="1"/>
    <w:qFormat/>
    <w:rsid w:val="003A51E5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apps.mccneb.edu/bcat/" TargetMode="External"/><Relationship Id="rId5" Type="http://schemas.openxmlformats.org/officeDocument/2006/relationships/hyperlink" Target="https://www.nami.org/getattachment/Learn-More/Mental-Health-Fact-Sheet-Library/Autism-Fact-She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STUDENTS in DISTRESS</vt:lpstr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STUDENTS in DISTRESS</dc:title>
  <dc:subject>A FACULTY &amp; STAFF GUIDE FOR ASSISTING STUDENTS IN NEED</dc:subject>
  <dc:creator>Office of Violence Prevention &amp; Support Services</dc:creator>
  <cp:lastModifiedBy>Emery, Jolynn</cp:lastModifiedBy>
  <cp:revision>9</cp:revision>
  <cp:lastPrinted>2018-08-29T12:57:00Z</cp:lastPrinted>
  <dcterms:created xsi:type="dcterms:W3CDTF">2018-08-27T16:04:00Z</dcterms:created>
  <dcterms:modified xsi:type="dcterms:W3CDTF">2018-08-29T12:58:00Z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2018-08-22T00:00:00Z</vt:filetime>
  </property>
</Properties>
</file>