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C0" w:rsidRPr="00944335" w:rsidRDefault="006D001D">
      <w:pPr>
        <w:spacing w:before="81"/>
        <w:ind w:left="380"/>
        <w:rPr>
          <w:color w:val="008000"/>
          <w:sz w:val="24"/>
          <w:szCs w:val="24"/>
        </w:rPr>
      </w:pPr>
      <w:r w:rsidRPr="00944335">
        <w:rPr>
          <w:noProof/>
          <w:color w:val="008000"/>
          <w:sz w:val="36"/>
          <w:szCs w:val="24"/>
        </w:rPr>
        <mc:AlternateContent>
          <mc:Choice Requires="wpg">
            <w:drawing>
              <wp:anchor distT="0" distB="0" distL="114300" distR="114300" simplePos="0" relativeHeight="251658240"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3" name="Line 107"/>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4" name="Line 106"/>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5" name="Line 105"/>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 name="Line 104"/>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7" name="Rectangle 103"/>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2"/>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1"/>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8C745" id="Group 100" o:spid="_x0000_s1026" style="position:absolute;margin-left:25.45pt;margin-top:25.45pt;width:562.7pt;height:742.7pt;z-index:-251658240;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">
                <v:line id="Line 107"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7ncMAAADaAAAADwAAAGRycy9kb3ducmV2LnhtbESP0WrCQBRE34X+w3IFX6RuqmDb1DWk&#10;xYD4VusHXLK3STR7N93dJvHv3ULBx2FmzjCbbDSt6Mn5xrKCp0UCgri0uuFKwemreHwB4QOyxtYy&#10;KbiSh2z7MNlgqu3An9QfQyUihH2KCuoQulRKX9Zk0C9sRxy9b+sMhihdJbXDIcJNK5dJspYGG44L&#10;NXb0UVN5Of4aBX13pvfDWY+n50Kvdq/5z9zJtVKz6Zi/gQg0hnv4v73XCl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6u53DAAAA2gAAAA8AAAAAAAAAAAAA&#10;AAAAoQIAAGRycy9kb3ducmV2LnhtbFBLBQYAAAAABAAEAPkAAACRAwAAAAA=&#10;" strokecolor="#ab73d4" strokeweight="1.44pt"/>
                <v:line id="Line 106"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Mj6cIAAADaAAAADwAAAGRycy9kb3ducmV2LnhtbESP3WoCMRSE7wu+QziCN0Wz2uLPahQV&#10;hdK7qg9w2Bx3VzcnaxLX7dsbodDLYWa+YRar1lSiIedLywqGgwQEcWZ1ybmC03Hfn4LwAVljZZkU&#10;/JKH1bLztsBU2wf/UHMIuYgQ9ikqKEKoUyl9VpBBP7A1cfTO1hkMUbpcaoePCDeVHCXJWBosOS4U&#10;WNO2oOx6uBsFTX2hzfdFt6fJXn/sZuvbu5NjpXrddj0HEagN/+G/9pdW8AmvK/EG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Mj6cIAAADaAAAADwAAAAAAAAAAAAAA&#10;AAChAgAAZHJzL2Rvd25yZXYueG1sUEsFBgAAAAAEAAQA+QAAAJADAAAAAA==&#10;" strokecolor="#ab73d4" strokeweight="1.44pt"/>
                <v:line id="Line 105"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X/MMAAADaAAAADwAAAGRycy9kb3ducmV2LnhtbESPT2vCQBTE7wW/w/IEb3XjX0p0FQkK&#10;xYNYLT2/Zp9JNPs2Zrca/fSuIPQ4zMxvmOm8MaW4UO0Kywp63QgEcWp1wZmC7/3q/QOE88gaS8uk&#10;4EYO5rPW2xRjba/8RZedz0SAsItRQe59FUvp0pwMuq6tiIN3sLVBH2SdSV3jNcBNKftRNJYGCw4L&#10;OVaU5JSedn9GwXm7Hhzlz3BDG74P7stzsh7+Jkp12s1iAsJT4//Dr/anVjCC55Vw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Hl/zDAAAA2gAAAA8AAAAAAAAAAAAA&#10;AAAAoQIAAGRycy9kb3ducmV2LnhtbFBLBQYAAAAABAAEAPkAAACRAwAAAAA=&#10;" strokeweight="1.44pt"/>
                <v:line id="Line 104"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YBcIAAADaAAAADwAAAGRycy9kb3ducmV2LnhtbESP3WrCQBSE7wu+w3KE3hTdWCFqdBUt&#10;FUrv/HmAQ/aYRLNn4+4a49t3BaGXw8x8wyxWnalFS85XlhWMhgkI4tzqigsFx8N2MAXhA7LG2jIp&#10;eJCH1bL3tsBM2zvvqN2HQkQI+wwVlCE0mZQ+L8mgH9qGOHon6wyGKF0htcN7hJtafiZJKg1WHBdK&#10;bOirpPyyvxkFbXOmze9Zd8fJVo+/Z+vrh5OpUu/9bj0HEagL/+FX+0crSOF5Jd4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0YBcIAAADaAAAADwAAAAAAAAAAAAAA&#10;AAChAgAAZHJzL2Rvd25yZXYueG1sUEsFBgAAAAAEAAQA+QAAAJADAAAAAA==&#10;" strokecolor="#ab73d4" strokeweight="1.44pt"/>
                <v:rect id="Rectangle 103"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102"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kcMA&#10;AADaAAAADwAAAGRycy9kb3ducmV2LnhtbERPy2rCQBTdF/yH4QpuSp3oopTUSdBWwUULPlrB3SVz&#10;89DMnZiZmvj3zqLg8nDes7Q3tbhS6yrLCibjCARxZnXFhYKf/erlDYTzyBpry6TgRg7SZPA0w1jb&#10;jrd03flChBB2MSoovW9iKV1WkkE3tg1x4HLbGvQBtoXULXYh3NRyGkWv0mDFoaHEhj5Kys67P6Pg&#10;+XdZTQ6fx9XXcpHnFz5135tbodRo2M/fQXjq/UP8715rBWFruB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GkcMAAADaAAAADwAAAAAAAAAAAAAAAACYAgAAZHJzL2Rv&#10;d25yZXYueG1sUEsFBgAAAAAEAAQA9QAAAIgDAAAAAA==&#10;" fillcolor="#ab73d4" stroked="f"/>
                <v:rect id="Rectangle 101"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wrap anchorx="page" anchory="page"/>
              </v:group>
            </w:pict>
          </mc:Fallback>
        </mc:AlternateContent>
      </w:r>
      <w:r w:rsidR="00976506" w:rsidRPr="00944335">
        <w:rPr>
          <w:color w:val="008000"/>
          <w:sz w:val="36"/>
          <w:szCs w:val="24"/>
        </w:rPr>
        <w:t xml:space="preserve">REFERRING A STUDENT FOR HELP </w:t>
      </w:r>
    </w:p>
    <w:p w:rsidR="000941C0" w:rsidRPr="00226B68" w:rsidRDefault="000941C0">
      <w:pPr>
        <w:pStyle w:val="BodyText"/>
        <w:rPr>
          <w:b/>
          <w:sz w:val="24"/>
          <w:szCs w:val="24"/>
        </w:rPr>
      </w:pPr>
    </w:p>
    <w:p w:rsidR="000B5605" w:rsidRPr="00226B68" w:rsidRDefault="000B5605" w:rsidP="000B5605">
      <w:pPr>
        <w:pStyle w:val="NoSpacing"/>
        <w:rPr>
          <w:rFonts w:ascii="Century Gothic" w:hAnsi="Century Gothic"/>
          <w:b/>
          <w:color w:val="008000"/>
          <w:sz w:val="24"/>
          <w:szCs w:val="24"/>
        </w:rPr>
      </w:pPr>
      <w:r w:rsidRPr="00226B68">
        <w:rPr>
          <w:rFonts w:ascii="Century Gothic" w:hAnsi="Century Gothic"/>
          <w:b/>
          <w:color w:val="008000"/>
          <w:sz w:val="24"/>
          <w:szCs w:val="24"/>
        </w:rPr>
        <w:t>WHEN TO REFER</w:t>
      </w:r>
    </w:p>
    <w:p w:rsidR="000B5605" w:rsidRPr="00226B68" w:rsidRDefault="000B5605" w:rsidP="00226B68">
      <w:pPr>
        <w:pStyle w:val="NoSpacing"/>
        <w:numPr>
          <w:ilvl w:val="0"/>
          <w:numId w:val="5"/>
        </w:numPr>
        <w:rPr>
          <w:rFonts w:ascii="Century Gothic" w:hAnsi="Century Gothic"/>
          <w:sz w:val="24"/>
          <w:szCs w:val="24"/>
        </w:rPr>
      </w:pPr>
      <w:r w:rsidRPr="00226B68">
        <w:rPr>
          <w:rFonts w:ascii="Century Gothic" w:hAnsi="Century Gothic"/>
          <w:sz w:val="24"/>
          <w:szCs w:val="24"/>
        </w:rPr>
        <w:t>If your efforts to manage a significant classroom behavioral issue has not resolved the problem.</w:t>
      </w:r>
    </w:p>
    <w:p w:rsidR="000B5605" w:rsidRPr="00226B68" w:rsidRDefault="000B5605" w:rsidP="00226B68">
      <w:pPr>
        <w:pStyle w:val="NoSpacing"/>
        <w:numPr>
          <w:ilvl w:val="0"/>
          <w:numId w:val="5"/>
        </w:numPr>
        <w:rPr>
          <w:rFonts w:ascii="Century Gothic" w:hAnsi="Century Gothic"/>
          <w:sz w:val="24"/>
          <w:szCs w:val="24"/>
        </w:rPr>
      </w:pPr>
      <w:r w:rsidRPr="00226B68">
        <w:rPr>
          <w:rFonts w:ascii="Century Gothic" w:hAnsi="Century Gothic"/>
          <w:sz w:val="24"/>
          <w:szCs w:val="24"/>
        </w:rPr>
        <w:t>If you are concerned about the welfare of a student, yourself and/or other students.</w:t>
      </w:r>
    </w:p>
    <w:p w:rsidR="000B5605" w:rsidRPr="00226B68" w:rsidRDefault="000B5605" w:rsidP="00226B68">
      <w:pPr>
        <w:pStyle w:val="NoSpacing"/>
        <w:numPr>
          <w:ilvl w:val="0"/>
          <w:numId w:val="5"/>
        </w:numPr>
        <w:rPr>
          <w:rFonts w:ascii="Century Gothic" w:hAnsi="Century Gothic"/>
          <w:sz w:val="24"/>
          <w:szCs w:val="24"/>
        </w:rPr>
      </w:pPr>
      <w:r w:rsidRPr="00226B68">
        <w:rPr>
          <w:rFonts w:ascii="Century Gothic" w:hAnsi="Century Gothic"/>
          <w:sz w:val="24"/>
          <w:szCs w:val="24"/>
        </w:rPr>
        <w:t>If a student asks for help in dealing with personal issues that are outside your role as a faculty or staff member.</w:t>
      </w:r>
    </w:p>
    <w:p w:rsidR="000B5605" w:rsidRPr="00226B68" w:rsidRDefault="000B5605" w:rsidP="00226B68">
      <w:pPr>
        <w:pStyle w:val="NoSpacing"/>
        <w:numPr>
          <w:ilvl w:val="0"/>
          <w:numId w:val="5"/>
        </w:numPr>
        <w:rPr>
          <w:rFonts w:ascii="Century Gothic" w:hAnsi="Century Gothic"/>
          <w:sz w:val="24"/>
          <w:szCs w:val="24"/>
        </w:rPr>
      </w:pPr>
      <w:r w:rsidRPr="00226B68">
        <w:rPr>
          <w:rFonts w:ascii="Century Gothic" w:hAnsi="Century Gothic"/>
          <w:sz w:val="24"/>
          <w:szCs w:val="24"/>
        </w:rPr>
        <w:t>If you have referred the student for assistance in the past and there seems to be no improvement or things seem to be worsening.</w:t>
      </w:r>
    </w:p>
    <w:p w:rsidR="000B5605" w:rsidRPr="00226B68" w:rsidRDefault="000B5605" w:rsidP="000B5605">
      <w:pPr>
        <w:pStyle w:val="NoSpacing"/>
        <w:rPr>
          <w:rFonts w:ascii="Century Gothic" w:hAnsi="Century Gothic"/>
          <w:sz w:val="24"/>
          <w:szCs w:val="24"/>
        </w:rPr>
      </w:pPr>
    </w:p>
    <w:p w:rsidR="000B5605" w:rsidRPr="00226B68" w:rsidRDefault="000B5605" w:rsidP="000B5605">
      <w:pPr>
        <w:pStyle w:val="NoSpacing"/>
        <w:rPr>
          <w:rFonts w:ascii="Century Gothic" w:hAnsi="Century Gothic"/>
          <w:b/>
          <w:color w:val="008000"/>
          <w:sz w:val="24"/>
          <w:szCs w:val="24"/>
        </w:rPr>
      </w:pPr>
      <w:r w:rsidRPr="00226B68">
        <w:rPr>
          <w:rFonts w:ascii="Century Gothic" w:hAnsi="Century Gothic"/>
          <w:b/>
          <w:color w:val="008000"/>
          <w:sz w:val="24"/>
          <w:szCs w:val="24"/>
        </w:rPr>
        <w:t>WHAT ABOUT CONFIDENTIALITY</w:t>
      </w:r>
    </w:p>
    <w:p w:rsidR="000B5605" w:rsidRPr="00226B68" w:rsidRDefault="000B5605" w:rsidP="000B5605">
      <w:pPr>
        <w:pStyle w:val="NoSpacing"/>
        <w:rPr>
          <w:rFonts w:ascii="Century Gothic" w:hAnsi="Century Gothic"/>
          <w:sz w:val="24"/>
          <w:szCs w:val="24"/>
        </w:rPr>
      </w:pPr>
      <w:r w:rsidRPr="00226B68">
        <w:rPr>
          <w:rFonts w:ascii="Century Gothic" w:hAnsi="Century Gothic"/>
          <w:sz w:val="24"/>
          <w:szCs w:val="24"/>
        </w:rPr>
        <w:t>The Family Educational Rights and Privacy Act (FERPA) does not prohibit the sharing of personal observations and knowledge about a student among campus officials; especially when there is a legitimate concern related to student wellbeing or campus health and safety.</w:t>
      </w:r>
    </w:p>
    <w:p w:rsidR="000B5605" w:rsidRPr="00226B68" w:rsidRDefault="000B5605" w:rsidP="000B5605">
      <w:pPr>
        <w:pStyle w:val="NoSpacing"/>
        <w:rPr>
          <w:rFonts w:ascii="Century Gothic" w:hAnsi="Century Gothic"/>
          <w:sz w:val="24"/>
          <w:szCs w:val="24"/>
        </w:rPr>
      </w:pPr>
    </w:p>
    <w:p w:rsidR="000B5605" w:rsidRPr="00226B68" w:rsidRDefault="000B5605" w:rsidP="000B5605">
      <w:pPr>
        <w:pStyle w:val="NoSpacing"/>
        <w:rPr>
          <w:rFonts w:ascii="Century Gothic" w:hAnsi="Century Gothic"/>
          <w:sz w:val="24"/>
          <w:szCs w:val="24"/>
        </w:rPr>
        <w:sectPr w:rsidR="000B5605" w:rsidRPr="00226B68">
          <w:footerReference w:type="default" r:id="rId7"/>
          <w:type w:val="continuous"/>
          <w:pgSz w:w="12240" w:h="15840"/>
          <w:pgMar w:top="820" w:right="840" w:bottom="1080" w:left="700" w:header="720" w:footer="891" w:gutter="0"/>
          <w:pgNumType w:start="7"/>
          <w:cols w:space="720"/>
        </w:sectPr>
      </w:pPr>
      <w:r w:rsidRPr="00226B68">
        <w:rPr>
          <w:rFonts w:ascii="Century Gothic" w:hAnsi="Century Gothic"/>
          <w:sz w:val="24"/>
          <w:szCs w:val="24"/>
        </w:rPr>
        <w:t>If you are concerned about a student whom you have observed exhibiting one or more of the warning signs, do not hesitate to notify US.</w:t>
      </w:r>
    </w:p>
    <w:p w:rsidR="005D61BA" w:rsidRPr="00226B68" w:rsidRDefault="005D61BA" w:rsidP="005D61BA">
      <w:pPr>
        <w:tabs>
          <w:tab w:val="left" w:pos="7425"/>
        </w:tabs>
        <w:rPr>
          <w:sz w:val="24"/>
          <w:szCs w:val="24"/>
        </w:rPr>
      </w:pPr>
    </w:p>
    <w:p w:rsidR="00226B68" w:rsidRPr="00226B68" w:rsidRDefault="00226B68" w:rsidP="00226B68">
      <w:pPr>
        <w:rPr>
          <w:b/>
          <w:color w:val="008000"/>
          <w:sz w:val="24"/>
          <w:szCs w:val="24"/>
        </w:rPr>
      </w:pPr>
      <w:r w:rsidRPr="00226B68">
        <w:rPr>
          <w:b/>
          <w:color w:val="008000"/>
          <w:sz w:val="24"/>
          <w:szCs w:val="24"/>
        </w:rPr>
        <w:t>DOES THE REFERRAL NEED THE STUDENT’S PARTICIPATION?</w:t>
      </w:r>
    </w:p>
    <w:p w:rsidR="00226B68" w:rsidRPr="00226B68" w:rsidRDefault="00226B68" w:rsidP="00226B68">
      <w:pPr>
        <w:rPr>
          <w:sz w:val="24"/>
          <w:szCs w:val="24"/>
        </w:rPr>
      </w:pPr>
      <w:r w:rsidRPr="00226B68">
        <w:rPr>
          <w:sz w:val="24"/>
          <w:szCs w:val="24"/>
        </w:rPr>
        <w:t>Simply put, no it does not. There may be times when the student is not receptive to help or support, or when the student has long left your class or office and the link between your concern and making a referral occurs.</w:t>
      </w:r>
    </w:p>
    <w:p w:rsidR="005D61BA" w:rsidRPr="00226B68" w:rsidRDefault="005D61BA" w:rsidP="005D61BA">
      <w:pPr>
        <w:rPr>
          <w:sz w:val="24"/>
          <w:szCs w:val="24"/>
        </w:rPr>
      </w:pPr>
    </w:p>
    <w:p w:rsidR="005D61BA" w:rsidRPr="00226B68" w:rsidRDefault="00944335" w:rsidP="005D61BA">
      <w:pPr>
        <w:rPr>
          <w:b/>
          <w:color w:val="008000"/>
          <w:sz w:val="24"/>
          <w:szCs w:val="24"/>
        </w:rPr>
      </w:pPr>
      <w:r>
        <w:rPr>
          <w:b/>
          <w:color w:val="008000"/>
          <w:sz w:val="24"/>
          <w:szCs w:val="24"/>
        </w:rPr>
        <w:t>WHAT TO DO</w:t>
      </w:r>
      <w:r w:rsidR="0064463B">
        <w:rPr>
          <w:b/>
          <w:color w:val="008000"/>
          <w:sz w:val="24"/>
          <w:szCs w:val="24"/>
        </w:rPr>
        <w:t>:</w:t>
      </w:r>
    </w:p>
    <w:p w:rsidR="005D61BA" w:rsidRPr="00226B68" w:rsidRDefault="005D61BA" w:rsidP="005D61BA">
      <w:pPr>
        <w:rPr>
          <w:sz w:val="24"/>
          <w:szCs w:val="24"/>
        </w:rPr>
      </w:pPr>
      <w:r w:rsidRPr="00226B68">
        <w:rPr>
          <w:sz w:val="24"/>
          <w:szCs w:val="24"/>
        </w:rPr>
        <w:t>Submit your concerns about a student using the online submission</w:t>
      </w:r>
      <w:r w:rsidR="00C66A4E" w:rsidRPr="00226B68">
        <w:rPr>
          <w:sz w:val="24"/>
          <w:szCs w:val="24"/>
        </w:rPr>
        <w:t xml:space="preserve"> form, which is available 24/7: </w:t>
      </w:r>
      <w:hyperlink r:id="rId8" w:history="1">
        <w:r w:rsidR="00C66A4E" w:rsidRPr="00226B68">
          <w:rPr>
            <w:rStyle w:val="Hyperlink"/>
            <w:sz w:val="24"/>
            <w:szCs w:val="24"/>
          </w:rPr>
          <w:t>https://webapps.mccneb.edu/bcat/</w:t>
        </w:r>
      </w:hyperlink>
      <w:r w:rsidR="00C66A4E" w:rsidRPr="00226B68">
        <w:rPr>
          <w:sz w:val="24"/>
          <w:szCs w:val="24"/>
        </w:rPr>
        <w:t xml:space="preserve"> </w:t>
      </w:r>
    </w:p>
    <w:p w:rsidR="005D61BA" w:rsidRPr="00226B68" w:rsidRDefault="005D61BA" w:rsidP="005D61BA">
      <w:pPr>
        <w:rPr>
          <w:sz w:val="24"/>
          <w:szCs w:val="24"/>
        </w:rPr>
      </w:pPr>
      <w:r w:rsidRPr="00226B68">
        <w:rPr>
          <w:sz w:val="24"/>
          <w:szCs w:val="24"/>
        </w:rPr>
        <w:t xml:space="preserve"> </w:t>
      </w:r>
    </w:p>
    <w:p w:rsidR="005D61BA" w:rsidRPr="00226B68" w:rsidRDefault="0064463B" w:rsidP="0064463B">
      <w:pPr>
        <w:rPr>
          <w:b/>
          <w:color w:val="008000"/>
          <w:sz w:val="24"/>
          <w:szCs w:val="24"/>
        </w:rPr>
      </w:pPr>
      <w:r>
        <w:rPr>
          <w:b/>
          <w:color w:val="008000"/>
          <w:sz w:val="24"/>
          <w:szCs w:val="24"/>
        </w:rPr>
        <w:tab/>
      </w:r>
      <w:r w:rsidR="005D61BA" w:rsidRPr="00226B68">
        <w:rPr>
          <w:b/>
          <w:color w:val="008000"/>
          <w:sz w:val="24"/>
          <w:szCs w:val="24"/>
        </w:rPr>
        <w:t>Information for an effective referral:</w:t>
      </w:r>
    </w:p>
    <w:p w:rsidR="0064463B" w:rsidRDefault="005D61BA" w:rsidP="0064463B">
      <w:pPr>
        <w:pStyle w:val="ListParagraph"/>
        <w:numPr>
          <w:ilvl w:val="0"/>
          <w:numId w:val="6"/>
        </w:numPr>
        <w:rPr>
          <w:sz w:val="24"/>
          <w:szCs w:val="24"/>
        </w:rPr>
      </w:pPr>
      <w:r w:rsidRPr="00226B68">
        <w:rPr>
          <w:sz w:val="24"/>
          <w:szCs w:val="24"/>
        </w:rPr>
        <w:t>Student’s name, and ID#,</w:t>
      </w:r>
    </w:p>
    <w:p w:rsidR="0064463B" w:rsidRDefault="005D61BA" w:rsidP="0064463B">
      <w:pPr>
        <w:pStyle w:val="ListParagraph"/>
        <w:numPr>
          <w:ilvl w:val="0"/>
          <w:numId w:val="6"/>
        </w:numPr>
        <w:rPr>
          <w:sz w:val="24"/>
          <w:szCs w:val="24"/>
        </w:rPr>
      </w:pPr>
      <w:r w:rsidRPr="0064463B">
        <w:rPr>
          <w:sz w:val="24"/>
          <w:szCs w:val="24"/>
        </w:rPr>
        <w:t>Best phone # (if known)</w:t>
      </w:r>
    </w:p>
    <w:p w:rsidR="0064463B" w:rsidRDefault="005D61BA" w:rsidP="0064463B">
      <w:pPr>
        <w:pStyle w:val="ListParagraph"/>
        <w:numPr>
          <w:ilvl w:val="0"/>
          <w:numId w:val="6"/>
        </w:numPr>
        <w:rPr>
          <w:sz w:val="24"/>
          <w:szCs w:val="24"/>
        </w:rPr>
      </w:pPr>
      <w:r w:rsidRPr="0064463B">
        <w:rPr>
          <w:sz w:val="24"/>
          <w:szCs w:val="24"/>
        </w:rPr>
        <w:t>Dates, times, &amp; locations of events</w:t>
      </w:r>
    </w:p>
    <w:p w:rsidR="0064463B" w:rsidRDefault="005D61BA" w:rsidP="0064463B">
      <w:pPr>
        <w:pStyle w:val="ListParagraph"/>
        <w:numPr>
          <w:ilvl w:val="0"/>
          <w:numId w:val="6"/>
        </w:numPr>
        <w:rPr>
          <w:sz w:val="24"/>
          <w:szCs w:val="24"/>
        </w:rPr>
      </w:pPr>
      <w:r w:rsidRPr="0064463B">
        <w:rPr>
          <w:sz w:val="24"/>
          <w:szCs w:val="24"/>
        </w:rPr>
        <w:t>What was observed</w:t>
      </w:r>
    </w:p>
    <w:p w:rsidR="0064463B" w:rsidRDefault="005D61BA" w:rsidP="0064463B">
      <w:pPr>
        <w:pStyle w:val="ListParagraph"/>
        <w:numPr>
          <w:ilvl w:val="0"/>
          <w:numId w:val="6"/>
        </w:numPr>
        <w:rPr>
          <w:sz w:val="24"/>
          <w:szCs w:val="24"/>
        </w:rPr>
      </w:pPr>
      <w:r w:rsidRPr="0064463B">
        <w:rPr>
          <w:sz w:val="24"/>
          <w:szCs w:val="24"/>
        </w:rPr>
        <w:t>What was said and by whom</w:t>
      </w:r>
    </w:p>
    <w:p w:rsidR="005D61BA" w:rsidRPr="0064463B" w:rsidRDefault="005D61BA" w:rsidP="0064463B">
      <w:pPr>
        <w:pStyle w:val="ListParagraph"/>
        <w:numPr>
          <w:ilvl w:val="0"/>
          <w:numId w:val="6"/>
        </w:numPr>
        <w:rPr>
          <w:sz w:val="24"/>
          <w:szCs w:val="24"/>
        </w:rPr>
      </w:pPr>
      <w:r w:rsidRPr="0064463B">
        <w:rPr>
          <w:sz w:val="24"/>
          <w:szCs w:val="24"/>
        </w:rPr>
        <w:t>What has been done so far to address concer</w:t>
      </w:r>
      <w:r w:rsidR="0064463B" w:rsidRPr="0064463B">
        <w:rPr>
          <w:sz w:val="24"/>
          <w:szCs w:val="24"/>
        </w:rPr>
        <w:t xml:space="preserve">n and the student’s response to </w:t>
      </w:r>
      <w:r w:rsidRPr="0064463B">
        <w:rPr>
          <w:sz w:val="24"/>
          <w:szCs w:val="24"/>
        </w:rPr>
        <w:t>those efforts</w:t>
      </w:r>
    </w:p>
    <w:p w:rsidR="00C66A4E" w:rsidRPr="00226B68" w:rsidRDefault="00C66A4E" w:rsidP="00C66A4E">
      <w:pPr>
        <w:rPr>
          <w:sz w:val="24"/>
          <w:szCs w:val="24"/>
        </w:rPr>
      </w:pPr>
    </w:p>
    <w:p w:rsidR="00226B68" w:rsidRPr="00226B68" w:rsidRDefault="00226B68" w:rsidP="00C66A4E">
      <w:pPr>
        <w:rPr>
          <w:i/>
          <w:sz w:val="24"/>
          <w:szCs w:val="24"/>
        </w:rPr>
      </w:pPr>
    </w:p>
    <w:p w:rsidR="00226B68" w:rsidRDefault="00226B68" w:rsidP="00C66A4E">
      <w:pPr>
        <w:rPr>
          <w:i/>
          <w:sz w:val="24"/>
          <w:szCs w:val="24"/>
        </w:rPr>
      </w:pPr>
    </w:p>
    <w:p w:rsidR="00D75C5C" w:rsidRDefault="00D75C5C" w:rsidP="00C66A4E">
      <w:pPr>
        <w:rPr>
          <w:i/>
          <w:sz w:val="24"/>
          <w:szCs w:val="24"/>
        </w:rPr>
      </w:pPr>
      <w:bookmarkStart w:id="0" w:name="_GoBack"/>
      <w:bookmarkEnd w:id="0"/>
    </w:p>
    <w:p w:rsidR="00226B68" w:rsidRPr="00226B68" w:rsidRDefault="00226B68" w:rsidP="00C66A4E">
      <w:pPr>
        <w:rPr>
          <w:i/>
          <w:sz w:val="24"/>
          <w:szCs w:val="24"/>
        </w:rPr>
      </w:pPr>
    </w:p>
    <w:p w:rsidR="00226B68" w:rsidRPr="00226B68" w:rsidRDefault="00226B68" w:rsidP="00C66A4E">
      <w:pPr>
        <w:rPr>
          <w:i/>
          <w:sz w:val="24"/>
          <w:szCs w:val="24"/>
        </w:rPr>
      </w:pPr>
    </w:p>
    <w:p w:rsidR="00C66A4E" w:rsidRPr="00226B68" w:rsidRDefault="00C66A4E" w:rsidP="00C66A4E">
      <w:pPr>
        <w:rPr>
          <w:i/>
          <w:sz w:val="24"/>
          <w:szCs w:val="24"/>
        </w:rPr>
      </w:pPr>
      <w:r w:rsidRPr="00226B68">
        <w:rPr>
          <w:i/>
          <w:sz w:val="24"/>
          <w:szCs w:val="24"/>
        </w:rPr>
        <w:t>If you are not sure if you should make a referral – Remember that in any given situation, there are probably several "best ways" to address your concern for a student’s distress. And your information may be part of a larger puzzle of concern.</w:t>
      </w:r>
    </w:p>
    <w:sectPr w:rsidR="00C66A4E" w:rsidRPr="00226B68" w:rsidSect="005D61BA">
      <w:type w:val="continuous"/>
      <w:pgSz w:w="12240" w:h="15840"/>
      <w:pgMar w:top="820" w:right="840" w:bottom="1080" w:left="700" w:header="720" w:footer="720" w:gutter="0"/>
      <w:cols w:space="3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17" w:rsidRDefault="00976506">
      <w:r>
        <w:separator/>
      </w:r>
    </w:p>
  </w:endnote>
  <w:endnote w:type="continuationSeparator" w:id="0">
    <w:p w:rsidR="00733817" w:rsidRDefault="0097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1C0" w:rsidRDefault="006D001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6342380</wp:posOffset>
              </wp:positionH>
              <wp:positionV relativeFrom="page">
                <wp:posOffset>9352915</wp:posOffset>
              </wp:positionV>
              <wp:extent cx="772795"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1C0" w:rsidRDefault="000941C0">
                          <w:pPr>
                            <w:pStyle w:val="BodyText"/>
                            <w:spacing w:before="2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9.4pt;margin-top:736.45pt;width:60.85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" filled="f" stroked="f">
              <v:textbox inset="0,0,0,0">
                <w:txbxContent>
                  <w:p w:rsidR="000941C0" w:rsidRDefault="000941C0">
                    <w:pPr>
                      <w:pStyle w:val="BodyText"/>
                      <w:spacing w:before="20"/>
                      <w:ind w:left="20"/>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17" w:rsidRDefault="00976506">
      <w:r>
        <w:separator/>
      </w:r>
    </w:p>
  </w:footnote>
  <w:footnote w:type="continuationSeparator" w:id="0">
    <w:p w:rsidR="00733817" w:rsidRDefault="00976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144"/>
    <w:multiLevelType w:val="hybridMultilevel"/>
    <w:tmpl w:val="5ECE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6EFF"/>
    <w:multiLevelType w:val="hybridMultilevel"/>
    <w:tmpl w:val="08CCB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D09277D"/>
    <w:multiLevelType w:val="hybridMultilevel"/>
    <w:tmpl w:val="659C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63463"/>
    <w:multiLevelType w:val="hybridMultilevel"/>
    <w:tmpl w:val="DFEE4258"/>
    <w:lvl w:ilvl="0" w:tplc="A06E1FF6">
      <w:numFmt w:val="bullet"/>
      <w:lvlText w:val=""/>
      <w:lvlJc w:val="left"/>
      <w:pPr>
        <w:ind w:left="454" w:hanging="188"/>
      </w:pPr>
      <w:rPr>
        <w:rFonts w:hint="default"/>
        <w:w w:val="100"/>
      </w:rPr>
    </w:lvl>
    <w:lvl w:ilvl="1" w:tplc="8558F336">
      <w:numFmt w:val="bullet"/>
      <w:lvlText w:val="•"/>
      <w:lvlJc w:val="left"/>
      <w:pPr>
        <w:ind w:left="963" w:hanging="188"/>
      </w:pPr>
      <w:rPr>
        <w:rFonts w:hint="default"/>
      </w:rPr>
    </w:lvl>
    <w:lvl w:ilvl="2" w:tplc="0AB6278C">
      <w:numFmt w:val="bullet"/>
      <w:lvlText w:val="•"/>
      <w:lvlJc w:val="left"/>
      <w:pPr>
        <w:ind w:left="1466" w:hanging="188"/>
      </w:pPr>
      <w:rPr>
        <w:rFonts w:hint="default"/>
      </w:rPr>
    </w:lvl>
    <w:lvl w:ilvl="3" w:tplc="915AB222">
      <w:numFmt w:val="bullet"/>
      <w:lvlText w:val="•"/>
      <w:lvlJc w:val="left"/>
      <w:pPr>
        <w:ind w:left="1969" w:hanging="188"/>
      </w:pPr>
      <w:rPr>
        <w:rFonts w:hint="default"/>
      </w:rPr>
    </w:lvl>
    <w:lvl w:ilvl="4" w:tplc="666E164E">
      <w:numFmt w:val="bullet"/>
      <w:lvlText w:val="•"/>
      <w:lvlJc w:val="left"/>
      <w:pPr>
        <w:ind w:left="2472" w:hanging="188"/>
      </w:pPr>
      <w:rPr>
        <w:rFonts w:hint="default"/>
      </w:rPr>
    </w:lvl>
    <w:lvl w:ilvl="5" w:tplc="1B0A8E1C">
      <w:numFmt w:val="bullet"/>
      <w:lvlText w:val="•"/>
      <w:lvlJc w:val="left"/>
      <w:pPr>
        <w:ind w:left="2976" w:hanging="188"/>
      </w:pPr>
      <w:rPr>
        <w:rFonts w:hint="default"/>
      </w:rPr>
    </w:lvl>
    <w:lvl w:ilvl="6" w:tplc="4E7E89CA">
      <w:numFmt w:val="bullet"/>
      <w:lvlText w:val="•"/>
      <w:lvlJc w:val="left"/>
      <w:pPr>
        <w:ind w:left="3479" w:hanging="188"/>
      </w:pPr>
      <w:rPr>
        <w:rFonts w:hint="default"/>
      </w:rPr>
    </w:lvl>
    <w:lvl w:ilvl="7" w:tplc="80EC4828">
      <w:numFmt w:val="bullet"/>
      <w:lvlText w:val="•"/>
      <w:lvlJc w:val="left"/>
      <w:pPr>
        <w:ind w:left="3982" w:hanging="188"/>
      </w:pPr>
      <w:rPr>
        <w:rFonts w:hint="default"/>
      </w:rPr>
    </w:lvl>
    <w:lvl w:ilvl="8" w:tplc="86F021E8">
      <w:numFmt w:val="bullet"/>
      <w:lvlText w:val="•"/>
      <w:lvlJc w:val="left"/>
      <w:pPr>
        <w:ind w:left="4485" w:hanging="188"/>
      </w:pPr>
      <w:rPr>
        <w:rFonts w:hint="default"/>
      </w:rPr>
    </w:lvl>
  </w:abstractNum>
  <w:abstractNum w:abstractNumId="4" w15:restartNumberingAfterBreak="0">
    <w:nsid w:val="60D87AFA"/>
    <w:multiLevelType w:val="hybridMultilevel"/>
    <w:tmpl w:val="2C90F222"/>
    <w:lvl w:ilvl="0" w:tplc="917240B6">
      <w:numFmt w:val="bullet"/>
      <w:lvlText w:val=""/>
      <w:lvlJc w:val="left"/>
      <w:pPr>
        <w:ind w:left="269" w:hanging="164"/>
      </w:pPr>
      <w:rPr>
        <w:rFonts w:ascii="Symbol" w:eastAsia="Symbol" w:hAnsi="Symbol" w:cs="Symbol" w:hint="default"/>
        <w:w w:val="100"/>
        <w:sz w:val="22"/>
        <w:szCs w:val="22"/>
      </w:rPr>
    </w:lvl>
    <w:lvl w:ilvl="1" w:tplc="F9B67BD2">
      <w:numFmt w:val="bullet"/>
      <w:lvlText w:val="•"/>
      <w:lvlJc w:val="left"/>
      <w:pPr>
        <w:ind w:left="666" w:hanging="164"/>
      </w:pPr>
      <w:rPr>
        <w:rFonts w:hint="default"/>
      </w:rPr>
    </w:lvl>
    <w:lvl w:ilvl="2" w:tplc="C1F0CE1C">
      <w:numFmt w:val="bullet"/>
      <w:lvlText w:val="•"/>
      <w:lvlJc w:val="left"/>
      <w:pPr>
        <w:ind w:left="1072" w:hanging="164"/>
      </w:pPr>
      <w:rPr>
        <w:rFonts w:hint="default"/>
      </w:rPr>
    </w:lvl>
    <w:lvl w:ilvl="3" w:tplc="7E8AE960">
      <w:numFmt w:val="bullet"/>
      <w:lvlText w:val="•"/>
      <w:lvlJc w:val="left"/>
      <w:pPr>
        <w:ind w:left="1478" w:hanging="164"/>
      </w:pPr>
      <w:rPr>
        <w:rFonts w:hint="default"/>
      </w:rPr>
    </w:lvl>
    <w:lvl w:ilvl="4" w:tplc="BCEE9706">
      <w:numFmt w:val="bullet"/>
      <w:lvlText w:val="•"/>
      <w:lvlJc w:val="left"/>
      <w:pPr>
        <w:ind w:left="1884" w:hanging="164"/>
      </w:pPr>
      <w:rPr>
        <w:rFonts w:hint="default"/>
      </w:rPr>
    </w:lvl>
    <w:lvl w:ilvl="5" w:tplc="47666A8E">
      <w:numFmt w:val="bullet"/>
      <w:lvlText w:val="•"/>
      <w:lvlJc w:val="left"/>
      <w:pPr>
        <w:ind w:left="2290" w:hanging="164"/>
      </w:pPr>
      <w:rPr>
        <w:rFonts w:hint="default"/>
      </w:rPr>
    </w:lvl>
    <w:lvl w:ilvl="6" w:tplc="59FC6BB8">
      <w:numFmt w:val="bullet"/>
      <w:lvlText w:val="•"/>
      <w:lvlJc w:val="left"/>
      <w:pPr>
        <w:ind w:left="2696" w:hanging="164"/>
      </w:pPr>
      <w:rPr>
        <w:rFonts w:hint="default"/>
      </w:rPr>
    </w:lvl>
    <w:lvl w:ilvl="7" w:tplc="F6F4A3D8">
      <w:numFmt w:val="bullet"/>
      <w:lvlText w:val="•"/>
      <w:lvlJc w:val="left"/>
      <w:pPr>
        <w:ind w:left="3102" w:hanging="164"/>
      </w:pPr>
      <w:rPr>
        <w:rFonts w:hint="default"/>
      </w:rPr>
    </w:lvl>
    <w:lvl w:ilvl="8" w:tplc="493A97CA">
      <w:numFmt w:val="bullet"/>
      <w:lvlText w:val="•"/>
      <w:lvlJc w:val="left"/>
      <w:pPr>
        <w:ind w:left="3508" w:hanging="164"/>
      </w:pPr>
      <w:rPr>
        <w:rFonts w:hint="default"/>
      </w:rPr>
    </w:lvl>
  </w:abstractNum>
  <w:abstractNum w:abstractNumId="5" w15:restartNumberingAfterBreak="0">
    <w:nsid w:val="76F7361C"/>
    <w:multiLevelType w:val="hybridMultilevel"/>
    <w:tmpl w:val="32380E9A"/>
    <w:lvl w:ilvl="0" w:tplc="F4A05E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C0"/>
    <w:rsid w:val="000941C0"/>
    <w:rsid w:val="000B5605"/>
    <w:rsid w:val="00226B68"/>
    <w:rsid w:val="003D4689"/>
    <w:rsid w:val="005D61BA"/>
    <w:rsid w:val="0064463B"/>
    <w:rsid w:val="006D001D"/>
    <w:rsid w:val="00733817"/>
    <w:rsid w:val="00944335"/>
    <w:rsid w:val="00976506"/>
    <w:rsid w:val="00C66A4E"/>
    <w:rsid w:val="00D7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34A623F-829D-4B34-8FD5-B6A46A56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82"/>
      <w:ind w:left="380"/>
      <w:outlineLvl w:val="0"/>
    </w:pPr>
    <w:rPr>
      <w:b/>
      <w:bCs/>
      <w:sz w:val="36"/>
      <w:szCs w:val="36"/>
    </w:rPr>
  </w:style>
  <w:style w:type="paragraph" w:styleId="Heading2">
    <w:name w:val="heading 2"/>
    <w:basedOn w:val="Normal"/>
    <w:uiPriority w:val="1"/>
    <w:qFormat/>
    <w:pPr>
      <w:spacing w:before="101"/>
      <w:ind w:left="1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6506"/>
    <w:rPr>
      <w:color w:val="0000FF" w:themeColor="hyperlink"/>
      <w:u w:val="single"/>
    </w:rPr>
  </w:style>
  <w:style w:type="paragraph" w:styleId="Header">
    <w:name w:val="header"/>
    <w:basedOn w:val="Normal"/>
    <w:link w:val="HeaderChar"/>
    <w:uiPriority w:val="99"/>
    <w:unhideWhenUsed/>
    <w:rsid w:val="00976506"/>
    <w:pPr>
      <w:tabs>
        <w:tab w:val="center" w:pos="4680"/>
        <w:tab w:val="right" w:pos="9360"/>
      </w:tabs>
    </w:pPr>
  </w:style>
  <w:style w:type="character" w:customStyle="1" w:styleId="HeaderChar">
    <w:name w:val="Header Char"/>
    <w:basedOn w:val="DefaultParagraphFont"/>
    <w:link w:val="Header"/>
    <w:uiPriority w:val="99"/>
    <w:rsid w:val="00976506"/>
    <w:rPr>
      <w:rFonts w:ascii="Century Gothic" w:eastAsia="Century Gothic" w:hAnsi="Century Gothic" w:cs="Century Gothic"/>
    </w:rPr>
  </w:style>
  <w:style w:type="paragraph" w:styleId="Footer">
    <w:name w:val="footer"/>
    <w:basedOn w:val="Normal"/>
    <w:link w:val="FooterChar"/>
    <w:uiPriority w:val="99"/>
    <w:unhideWhenUsed/>
    <w:rsid w:val="00976506"/>
    <w:pPr>
      <w:tabs>
        <w:tab w:val="center" w:pos="4680"/>
        <w:tab w:val="right" w:pos="9360"/>
      </w:tabs>
    </w:pPr>
  </w:style>
  <w:style w:type="character" w:customStyle="1" w:styleId="FooterChar">
    <w:name w:val="Footer Char"/>
    <w:basedOn w:val="DefaultParagraphFont"/>
    <w:link w:val="Footer"/>
    <w:uiPriority w:val="99"/>
    <w:rsid w:val="00976506"/>
    <w:rPr>
      <w:rFonts w:ascii="Century Gothic" w:eastAsia="Century Gothic" w:hAnsi="Century Gothic" w:cs="Century Gothic"/>
    </w:rPr>
  </w:style>
  <w:style w:type="paragraph" w:styleId="NoSpacing">
    <w:name w:val="No Spacing"/>
    <w:uiPriority w:val="1"/>
    <w:qFormat/>
    <w:rsid w:val="000B5605"/>
    <w:pPr>
      <w:widowControl/>
      <w:autoSpaceDE/>
      <w:autoSpaceDN/>
    </w:pPr>
  </w:style>
  <w:style w:type="paragraph" w:styleId="BalloonText">
    <w:name w:val="Balloon Text"/>
    <w:basedOn w:val="Normal"/>
    <w:link w:val="BalloonTextChar"/>
    <w:uiPriority w:val="99"/>
    <w:semiHidden/>
    <w:unhideWhenUsed/>
    <w:rsid w:val="003D4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89"/>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bapps.mccneb.edu/bca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7</cp:revision>
  <cp:lastPrinted>2018-08-29T12:54:00Z</cp:lastPrinted>
  <dcterms:created xsi:type="dcterms:W3CDTF">2018-08-28T18:17:00Z</dcterms:created>
  <dcterms:modified xsi:type="dcterms:W3CDTF">2018-09-06T19:25:00Z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