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9E6" w:rsidRDefault="001B0932">
      <w:pPr>
        <w:spacing w:before="85"/>
        <w:ind w:left="100"/>
        <w:rPr>
          <w:sz w:val="36"/>
        </w:rPr>
      </w:pPr>
      <w:r>
        <w:pict>
          <v:group id="_x0000_s1026" style="position:absolute;left:0;text-align:left;margin-left:25.45pt;margin-top:25.45pt;width:562.7pt;height:742.7pt;z-index:-251658240;mso-position-horizontal-relative:page;mso-position-vertical-relative:page" coordorigin="509,509" coordsize="11254,14854">
            <v:line id="_x0000_s1033" style="position:absolute" from="538,523" to="11704,523" strokecolor="#ab73d4" strokeweight="1.44pt"/>
            <v:line id="_x0000_s1032" style="position:absolute" from="523,509" to="523,15333" strokecolor="#ab73d4" strokeweight="1.44pt"/>
            <v:line id="_x0000_s1031" style="position:absolute" from="11748,538" to="11748,15362" strokeweight="1.44pt"/>
            <v:line id="_x0000_s1030" style="position:absolute" from="11719,509" to="11719,15333" strokecolor="#ab73d4" strokeweight="1.44pt"/>
            <v:rect id="_x0000_s1029" style="position:absolute;left:537;top:15333;width:11167;height:29" fillcolor="black" stroked="f"/>
            <v:rect id="_x0000_s1028" style="position:absolute;left:537;top:15304;width:11167;height:29" fillcolor="#ab73d4" stroked="f"/>
            <v:rect id="_x0000_s1027" style="position:absolute;left:11704;top:15333;width:58;height:29" fillcolor="black" stroked="f"/>
            <w10:wrap anchorx="page" anchory="page"/>
          </v:group>
        </w:pict>
      </w:r>
      <w:r w:rsidR="00AE4893">
        <w:rPr>
          <w:color w:val="497A29"/>
          <w:sz w:val="36"/>
        </w:rPr>
        <w:t>THE STUDENT WHO APPEARS TO BE SUSPICIOUS</w:t>
      </w:r>
    </w:p>
    <w:p w:rsidR="00E759E6" w:rsidRDefault="00AE4893" w:rsidP="002409DF">
      <w:pPr>
        <w:pStyle w:val="BodyText"/>
        <w:spacing w:before="287"/>
        <w:ind w:left="100" w:right="382"/>
      </w:pPr>
      <w:r>
        <w:t>Typically, these students complain about something other than their psychological difficulties. They are generally tense, anxious, mistrustful, isolated, and have few friends. They tend to interpret minor oversights as significant personal rejection and often overreact to insignificant</w:t>
      </w:r>
      <w:r w:rsidR="002409DF">
        <w:t xml:space="preserve"> </w:t>
      </w:r>
      <w:r>
        <w:t>occurrences. They see themselves as the focal point of everyone’s behavior and view everything that happens as having special meaning to them. They are overly concerned with fairness and being treated equally. Feelings of worthlessness and inadequacy underlie most of their behavior, though they may seem capable and bright.</w:t>
      </w:r>
    </w:p>
    <w:p w:rsidR="00E759E6" w:rsidRDefault="00E759E6">
      <w:pPr>
        <w:pStyle w:val="BodyText"/>
        <w:rPr>
          <w:sz w:val="20"/>
        </w:rPr>
      </w:pPr>
    </w:p>
    <w:p w:rsidR="00E759E6" w:rsidRPr="002409DF" w:rsidRDefault="00E759E6">
      <w:pPr>
        <w:pStyle w:val="BodyText"/>
      </w:pPr>
    </w:p>
    <w:p w:rsidR="002409DF" w:rsidRPr="001B0932" w:rsidRDefault="002409DF" w:rsidP="002409DF">
      <w:pPr>
        <w:pStyle w:val="BodyText"/>
        <w:spacing w:before="6"/>
        <w:rPr>
          <w:b/>
          <w:color w:val="336600"/>
        </w:rPr>
      </w:pPr>
      <w:r w:rsidRPr="001B0932">
        <w:rPr>
          <w:b/>
          <w:color w:val="336600"/>
        </w:rPr>
        <w:t>WHAT TO DO</w:t>
      </w:r>
      <w:r w:rsidR="001B0932">
        <w:rPr>
          <w:b/>
          <w:color w:val="336600"/>
        </w:rPr>
        <w:t>:</w:t>
      </w:r>
    </w:p>
    <w:p w:rsidR="002409DF" w:rsidRDefault="002409DF" w:rsidP="002409DF">
      <w:pPr>
        <w:pStyle w:val="BodyText"/>
        <w:numPr>
          <w:ilvl w:val="0"/>
          <w:numId w:val="5"/>
        </w:numPr>
        <w:spacing w:before="6"/>
      </w:pPr>
      <w:r w:rsidRPr="002409DF">
        <w:t>Express compassion without intimate friendship. Remember, suspicious students have trouble with closeness and warmth</w:t>
      </w:r>
    </w:p>
    <w:p w:rsidR="002409DF" w:rsidRDefault="002409DF" w:rsidP="002409DF">
      <w:pPr>
        <w:pStyle w:val="BodyText"/>
        <w:numPr>
          <w:ilvl w:val="0"/>
          <w:numId w:val="5"/>
        </w:numPr>
        <w:spacing w:before="6"/>
      </w:pPr>
      <w:r w:rsidRPr="002409DF">
        <w:t>Be firm, steady, punctual, and consistent</w:t>
      </w:r>
    </w:p>
    <w:p w:rsidR="002409DF" w:rsidRPr="002409DF" w:rsidRDefault="002409DF" w:rsidP="002409DF">
      <w:pPr>
        <w:pStyle w:val="BodyText"/>
        <w:numPr>
          <w:ilvl w:val="0"/>
          <w:numId w:val="5"/>
        </w:numPr>
        <w:spacing w:before="6"/>
      </w:pPr>
      <w:r w:rsidRPr="002409DF">
        <w:t>Be specific and clear regarding the standards of behavior that you expect</w:t>
      </w:r>
    </w:p>
    <w:p w:rsidR="002409DF" w:rsidRPr="002409DF" w:rsidRDefault="002409DF" w:rsidP="002409DF">
      <w:pPr>
        <w:pStyle w:val="BodyText"/>
        <w:spacing w:before="6"/>
      </w:pPr>
    </w:p>
    <w:p w:rsidR="002409DF" w:rsidRPr="001B0932" w:rsidRDefault="002409DF" w:rsidP="002409DF">
      <w:pPr>
        <w:pStyle w:val="BodyText"/>
        <w:spacing w:before="6"/>
        <w:rPr>
          <w:b/>
          <w:color w:val="336600"/>
        </w:rPr>
      </w:pPr>
      <w:r w:rsidRPr="001B0932">
        <w:rPr>
          <w:b/>
          <w:color w:val="336600"/>
        </w:rPr>
        <w:t>WHAT NOT TO DO</w:t>
      </w:r>
      <w:r w:rsidR="001B0932">
        <w:rPr>
          <w:b/>
          <w:color w:val="336600"/>
        </w:rPr>
        <w:t>:</w:t>
      </w:r>
      <w:bookmarkStart w:id="0" w:name="_GoBack"/>
      <w:bookmarkEnd w:id="0"/>
    </w:p>
    <w:p w:rsidR="002409DF" w:rsidRDefault="002409DF" w:rsidP="002409DF">
      <w:pPr>
        <w:pStyle w:val="BodyText"/>
        <w:numPr>
          <w:ilvl w:val="0"/>
          <w:numId w:val="6"/>
        </w:numPr>
        <w:spacing w:before="6"/>
      </w:pPr>
      <w:r w:rsidRPr="002409DF">
        <w:t>Assure the student that you are his/her friend. Instead, acknowledge that even though you are not a close friend, you are concerned about him/her</w:t>
      </w:r>
    </w:p>
    <w:p w:rsidR="002409DF" w:rsidRDefault="002409DF" w:rsidP="002409DF">
      <w:pPr>
        <w:pStyle w:val="BodyText"/>
        <w:numPr>
          <w:ilvl w:val="0"/>
          <w:numId w:val="6"/>
        </w:numPr>
        <w:spacing w:before="6"/>
      </w:pPr>
      <w:r w:rsidRPr="002409DF">
        <w:t>Be overly warm and nurturing</w:t>
      </w:r>
    </w:p>
    <w:p w:rsidR="002409DF" w:rsidRDefault="002409DF" w:rsidP="002409DF">
      <w:pPr>
        <w:pStyle w:val="BodyText"/>
        <w:numPr>
          <w:ilvl w:val="0"/>
          <w:numId w:val="6"/>
        </w:numPr>
        <w:spacing w:before="6"/>
      </w:pPr>
      <w:r w:rsidRPr="002409DF">
        <w:t>Flatter or participate in his/her games. You don’t know his/her rules.</w:t>
      </w:r>
    </w:p>
    <w:p w:rsidR="002409DF" w:rsidRDefault="002409DF" w:rsidP="002409DF">
      <w:pPr>
        <w:pStyle w:val="BodyText"/>
        <w:numPr>
          <w:ilvl w:val="0"/>
          <w:numId w:val="6"/>
        </w:numPr>
        <w:spacing w:before="6"/>
      </w:pPr>
      <w:r w:rsidRPr="002409DF">
        <w:t>Be cute or humorous</w:t>
      </w:r>
    </w:p>
    <w:p w:rsidR="002409DF" w:rsidRDefault="002409DF" w:rsidP="002409DF">
      <w:pPr>
        <w:pStyle w:val="BodyText"/>
        <w:numPr>
          <w:ilvl w:val="0"/>
          <w:numId w:val="6"/>
        </w:numPr>
        <w:spacing w:before="6"/>
      </w:pPr>
      <w:r w:rsidRPr="002409DF">
        <w:t>Challenge or agree with any mistaken or illogical beliefs.</w:t>
      </w:r>
    </w:p>
    <w:p w:rsidR="00E759E6" w:rsidRPr="002409DF" w:rsidRDefault="002409DF" w:rsidP="002409DF">
      <w:pPr>
        <w:pStyle w:val="BodyText"/>
        <w:numPr>
          <w:ilvl w:val="0"/>
          <w:numId w:val="6"/>
        </w:numPr>
        <w:spacing w:before="6"/>
      </w:pPr>
      <w:r w:rsidRPr="002409DF">
        <w:t>Be ambiguous</w:t>
      </w:r>
    </w:p>
    <w:p w:rsidR="00E759E6" w:rsidRDefault="00E759E6">
      <w:pPr>
        <w:pStyle w:val="BodyText"/>
        <w:rPr>
          <w:sz w:val="20"/>
        </w:rPr>
      </w:pPr>
    </w:p>
    <w:p w:rsidR="00E759E6" w:rsidRDefault="00E759E6">
      <w:pPr>
        <w:pStyle w:val="BodyText"/>
        <w:rPr>
          <w:sz w:val="20"/>
        </w:rPr>
      </w:pPr>
    </w:p>
    <w:p w:rsidR="002409DF" w:rsidRDefault="002409DF">
      <w:pPr>
        <w:pStyle w:val="BodyText"/>
        <w:rPr>
          <w:sz w:val="20"/>
        </w:rPr>
      </w:pPr>
    </w:p>
    <w:p w:rsidR="002409DF" w:rsidRDefault="002409DF">
      <w:pPr>
        <w:pStyle w:val="BodyText"/>
        <w:rPr>
          <w:sz w:val="20"/>
        </w:rPr>
      </w:pPr>
    </w:p>
    <w:p w:rsidR="002409DF" w:rsidRDefault="002409DF">
      <w:pPr>
        <w:pStyle w:val="BodyText"/>
        <w:rPr>
          <w:sz w:val="20"/>
        </w:rPr>
      </w:pPr>
    </w:p>
    <w:p w:rsidR="002409DF" w:rsidRDefault="002409DF">
      <w:pPr>
        <w:pStyle w:val="BodyText"/>
        <w:rPr>
          <w:sz w:val="20"/>
        </w:rPr>
      </w:pPr>
    </w:p>
    <w:p w:rsidR="002409DF" w:rsidRDefault="002409DF">
      <w:pPr>
        <w:pStyle w:val="BodyText"/>
        <w:rPr>
          <w:sz w:val="20"/>
        </w:rPr>
      </w:pPr>
    </w:p>
    <w:p w:rsidR="002409DF" w:rsidRDefault="002409DF">
      <w:pPr>
        <w:pStyle w:val="BodyText"/>
        <w:rPr>
          <w:sz w:val="20"/>
        </w:rPr>
      </w:pPr>
    </w:p>
    <w:p w:rsidR="00E759E6" w:rsidRDefault="00E759E6">
      <w:pPr>
        <w:pStyle w:val="BodyText"/>
        <w:rPr>
          <w:sz w:val="20"/>
        </w:rPr>
      </w:pPr>
    </w:p>
    <w:p w:rsidR="00E759E6" w:rsidRDefault="00E759E6">
      <w:pPr>
        <w:pStyle w:val="BodyText"/>
        <w:rPr>
          <w:sz w:val="20"/>
        </w:rPr>
      </w:pPr>
    </w:p>
    <w:p w:rsidR="00AE4893" w:rsidRDefault="00AE4893" w:rsidP="00AE4893">
      <w:pPr>
        <w:pStyle w:val="BodyText"/>
        <w:rPr>
          <w:w w:val="105"/>
        </w:rPr>
      </w:pPr>
      <w:r>
        <w:rPr>
          <w:w w:val="105"/>
        </w:rPr>
        <w:t>**</w:t>
      </w:r>
      <w:r>
        <w:rPr>
          <w:i/>
          <w:w w:val="105"/>
        </w:rPr>
        <w:t>When in doubt, if any personal information the student tells you raises red flags, consult with</w:t>
      </w:r>
      <w:r>
        <w:rPr>
          <w:w w:val="105"/>
        </w:rPr>
        <w:t xml:space="preserve"> the Student Advocacy and Accountability team. </w:t>
      </w:r>
      <w:hyperlink r:id="rId7" w:history="1">
        <w:r>
          <w:rPr>
            <w:rStyle w:val="Hyperlink"/>
            <w:w w:val="105"/>
          </w:rPr>
          <w:t>https://webapps.mccneb.edu/bcat/</w:t>
        </w:r>
      </w:hyperlink>
      <w:r>
        <w:rPr>
          <w:b/>
          <w:color w:val="497A29"/>
          <w:sz w:val="20"/>
        </w:rPr>
        <w:t xml:space="preserve"> </w:t>
      </w:r>
    </w:p>
    <w:p w:rsidR="00E759E6" w:rsidRDefault="00E759E6">
      <w:pPr>
        <w:pStyle w:val="BodyText"/>
        <w:rPr>
          <w:sz w:val="20"/>
        </w:rPr>
      </w:pPr>
    </w:p>
    <w:p w:rsidR="00E759E6" w:rsidRDefault="00E759E6">
      <w:pPr>
        <w:pStyle w:val="BodyText"/>
        <w:rPr>
          <w:sz w:val="20"/>
        </w:rPr>
      </w:pPr>
    </w:p>
    <w:p w:rsidR="00E759E6" w:rsidRDefault="00E759E6" w:rsidP="00AE4893">
      <w:pPr>
        <w:spacing w:before="100"/>
        <w:ind w:right="98"/>
        <w:rPr>
          <w:b/>
          <w:sz w:val="24"/>
        </w:rPr>
      </w:pPr>
    </w:p>
    <w:sectPr w:rsidR="00E759E6">
      <w:type w:val="continuous"/>
      <w:pgSz w:w="12240" w:h="15840"/>
      <w:pgMar w:top="1000" w:right="980" w:bottom="280" w:left="9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893" w:rsidRDefault="00AE4893" w:rsidP="00AE4893">
      <w:r>
        <w:separator/>
      </w:r>
    </w:p>
  </w:endnote>
  <w:endnote w:type="continuationSeparator" w:id="0">
    <w:p w:rsidR="00AE4893" w:rsidRDefault="00AE4893" w:rsidP="00AE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893" w:rsidRDefault="00AE4893" w:rsidP="00AE4893">
      <w:r>
        <w:separator/>
      </w:r>
    </w:p>
  </w:footnote>
  <w:footnote w:type="continuationSeparator" w:id="0">
    <w:p w:rsidR="00AE4893" w:rsidRDefault="00AE4893" w:rsidP="00AE48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1079E"/>
    <w:multiLevelType w:val="hybridMultilevel"/>
    <w:tmpl w:val="D630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65182"/>
    <w:multiLevelType w:val="hybridMultilevel"/>
    <w:tmpl w:val="8146EF6E"/>
    <w:lvl w:ilvl="0" w:tplc="0EA8B0F0">
      <w:numFmt w:val="bullet"/>
      <w:lvlText w:val=""/>
      <w:lvlJc w:val="left"/>
      <w:pPr>
        <w:ind w:left="355" w:hanging="181"/>
      </w:pPr>
      <w:rPr>
        <w:rFonts w:ascii="Symbol" w:eastAsia="Symbol" w:hAnsi="Symbol" w:cs="Symbol" w:hint="default"/>
        <w:w w:val="100"/>
        <w:sz w:val="24"/>
        <w:szCs w:val="24"/>
      </w:rPr>
    </w:lvl>
    <w:lvl w:ilvl="1" w:tplc="73D678D0">
      <w:numFmt w:val="bullet"/>
      <w:lvlText w:val="•"/>
      <w:lvlJc w:val="left"/>
      <w:pPr>
        <w:ind w:left="799" w:hanging="181"/>
      </w:pPr>
      <w:rPr>
        <w:rFonts w:hint="default"/>
      </w:rPr>
    </w:lvl>
    <w:lvl w:ilvl="2" w:tplc="3556B042">
      <w:numFmt w:val="bullet"/>
      <w:lvlText w:val="•"/>
      <w:lvlJc w:val="left"/>
      <w:pPr>
        <w:ind w:left="1239" w:hanging="181"/>
      </w:pPr>
      <w:rPr>
        <w:rFonts w:hint="default"/>
      </w:rPr>
    </w:lvl>
    <w:lvl w:ilvl="3" w:tplc="75B2D0CE">
      <w:numFmt w:val="bullet"/>
      <w:lvlText w:val="•"/>
      <w:lvlJc w:val="left"/>
      <w:pPr>
        <w:ind w:left="1679" w:hanging="181"/>
      </w:pPr>
      <w:rPr>
        <w:rFonts w:hint="default"/>
      </w:rPr>
    </w:lvl>
    <w:lvl w:ilvl="4" w:tplc="00F4F2F2">
      <w:numFmt w:val="bullet"/>
      <w:lvlText w:val="•"/>
      <w:lvlJc w:val="left"/>
      <w:pPr>
        <w:ind w:left="2118" w:hanging="181"/>
      </w:pPr>
      <w:rPr>
        <w:rFonts w:hint="default"/>
      </w:rPr>
    </w:lvl>
    <w:lvl w:ilvl="5" w:tplc="C1A6990C">
      <w:numFmt w:val="bullet"/>
      <w:lvlText w:val="•"/>
      <w:lvlJc w:val="left"/>
      <w:pPr>
        <w:ind w:left="2558" w:hanging="181"/>
      </w:pPr>
      <w:rPr>
        <w:rFonts w:hint="default"/>
      </w:rPr>
    </w:lvl>
    <w:lvl w:ilvl="6" w:tplc="062076A2">
      <w:numFmt w:val="bullet"/>
      <w:lvlText w:val="•"/>
      <w:lvlJc w:val="left"/>
      <w:pPr>
        <w:ind w:left="2998" w:hanging="181"/>
      </w:pPr>
      <w:rPr>
        <w:rFonts w:hint="default"/>
      </w:rPr>
    </w:lvl>
    <w:lvl w:ilvl="7" w:tplc="A1769350">
      <w:numFmt w:val="bullet"/>
      <w:lvlText w:val="•"/>
      <w:lvlJc w:val="left"/>
      <w:pPr>
        <w:ind w:left="3437" w:hanging="181"/>
      </w:pPr>
      <w:rPr>
        <w:rFonts w:hint="default"/>
      </w:rPr>
    </w:lvl>
    <w:lvl w:ilvl="8" w:tplc="DC227CFE">
      <w:numFmt w:val="bullet"/>
      <w:lvlText w:val="•"/>
      <w:lvlJc w:val="left"/>
      <w:pPr>
        <w:ind w:left="3877" w:hanging="181"/>
      </w:pPr>
      <w:rPr>
        <w:rFonts w:hint="default"/>
      </w:rPr>
    </w:lvl>
  </w:abstractNum>
  <w:abstractNum w:abstractNumId="2" w15:restartNumberingAfterBreak="0">
    <w:nsid w:val="491500BD"/>
    <w:multiLevelType w:val="hybridMultilevel"/>
    <w:tmpl w:val="18CA82D0"/>
    <w:lvl w:ilvl="0" w:tplc="05EC8272">
      <w:numFmt w:val="bullet"/>
      <w:lvlText w:val=""/>
      <w:lvlJc w:val="left"/>
      <w:pPr>
        <w:ind w:left="355" w:hanging="181"/>
      </w:pPr>
      <w:rPr>
        <w:rFonts w:ascii="Symbol" w:eastAsia="Symbol" w:hAnsi="Symbol" w:cs="Symbol" w:hint="default"/>
        <w:w w:val="100"/>
        <w:sz w:val="24"/>
        <w:szCs w:val="24"/>
      </w:rPr>
    </w:lvl>
    <w:lvl w:ilvl="1" w:tplc="D200F2C8">
      <w:numFmt w:val="bullet"/>
      <w:lvlText w:val="•"/>
      <w:lvlJc w:val="left"/>
      <w:pPr>
        <w:ind w:left="799" w:hanging="181"/>
      </w:pPr>
      <w:rPr>
        <w:rFonts w:hint="default"/>
      </w:rPr>
    </w:lvl>
    <w:lvl w:ilvl="2" w:tplc="A8E267CC">
      <w:numFmt w:val="bullet"/>
      <w:lvlText w:val="•"/>
      <w:lvlJc w:val="left"/>
      <w:pPr>
        <w:ind w:left="1239" w:hanging="181"/>
      </w:pPr>
      <w:rPr>
        <w:rFonts w:hint="default"/>
      </w:rPr>
    </w:lvl>
    <w:lvl w:ilvl="3" w:tplc="766EF928">
      <w:numFmt w:val="bullet"/>
      <w:lvlText w:val="•"/>
      <w:lvlJc w:val="left"/>
      <w:pPr>
        <w:ind w:left="1679" w:hanging="181"/>
      </w:pPr>
      <w:rPr>
        <w:rFonts w:hint="default"/>
      </w:rPr>
    </w:lvl>
    <w:lvl w:ilvl="4" w:tplc="15CCA9B2">
      <w:numFmt w:val="bullet"/>
      <w:lvlText w:val="•"/>
      <w:lvlJc w:val="left"/>
      <w:pPr>
        <w:ind w:left="2118" w:hanging="181"/>
      </w:pPr>
      <w:rPr>
        <w:rFonts w:hint="default"/>
      </w:rPr>
    </w:lvl>
    <w:lvl w:ilvl="5" w:tplc="9E9C39AC">
      <w:numFmt w:val="bullet"/>
      <w:lvlText w:val="•"/>
      <w:lvlJc w:val="left"/>
      <w:pPr>
        <w:ind w:left="2558" w:hanging="181"/>
      </w:pPr>
      <w:rPr>
        <w:rFonts w:hint="default"/>
      </w:rPr>
    </w:lvl>
    <w:lvl w:ilvl="6" w:tplc="0DF26502">
      <w:numFmt w:val="bullet"/>
      <w:lvlText w:val="•"/>
      <w:lvlJc w:val="left"/>
      <w:pPr>
        <w:ind w:left="2998" w:hanging="181"/>
      </w:pPr>
      <w:rPr>
        <w:rFonts w:hint="default"/>
      </w:rPr>
    </w:lvl>
    <w:lvl w:ilvl="7" w:tplc="656EA47E">
      <w:numFmt w:val="bullet"/>
      <w:lvlText w:val="•"/>
      <w:lvlJc w:val="left"/>
      <w:pPr>
        <w:ind w:left="3437" w:hanging="181"/>
      </w:pPr>
      <w:rPr>
        <w:rFonts w:hint="default"/>
      </w:rPr>
    </w:lvl>
    <w:lvl w:ilvl="8" w:tplc="18F01AE2">
      <w:numFmt w:val="bullet"/>
      <w:lvlText w:val="•"/>
      <w:lvlJc w:val="left"/>
      <w:pPr>
        <w:ind w:left="3877" w:hanging="181"/>
      </w:pPr>
      <w:rPr>
        <w:rFonts w:hint="default"/>
      </w:rPr>
    </w:lvl>
  </w:abstractNum>
  <w:abstractNum w:abstractNumId="3" w15:restartNumberingAfterBreak="0">
    <w:nsid w:val="65250791"/>
    <w:multiLevelType w:val="hybridMultilevel"/>
    <w:tmpl w:val="E9C82A8A"/>
    <w:lvl w:ilvl="0" w:tplc="6EF29FB0">
      <w:numFmt w:val="bullet"/>
      <w:lvlText w:val=""/>
      <w:lvlJc w:val="left"/>
      <w:pPr>
        <w:ind w:left="357" w:hanging="188"/>
      </w:pPr>
      <w:rPr>
        <w:rFonts w:ascii="Symbol" w:eastAsia="Symbol" w:hAnsi="Symbol" w:cs="Symbol" w:hint="default"/>
        <w:w w:val="100"/>
        <w:sz w:val="24"/>
        <w:szCs w:val="24"/>
      </w:rPr>
    </w:lvl>
    <w:lvl w:ilvl="1" w:tplc="B53EBF74">
      <w:numFmt w:val="bullet"/>
      <w:lvlText w:val="•"/>
      <w:lvlJc w:val="left"/>
      <w:pPr>
        <w:ind w:left="845" w:hanging="188"/>
      </w:pPr>
      <w:rPr>
        <w:rFonts w:hint="default"/>
      </w:rPr>
    </w:lvl>
    <w:lvl w:ilvl="2" w:tplc="3B56E1BE">
      <w:numFmt w:val="bullet"/>
      <w:lvlText w:val="•"/>
      <w:lvlJc w:val="left"/>
      <w:pPr>
        <w:ind w:left="1330" w:hanging="188"/>
      </w:pPr>
      <w:rPr>
        <w:rFonts w:hint="default"/>
      </w:rPr>
    </w:lvl>
    <w:lvl w:ilvl="3" w:tplc="E1F86BA2">
      <w:numFmt w:val="bullet"/>
      <w:lvlText w:val="•"/>
      <w:lvlJc w:val="left"/>
      <w:pPr>
        <w:ind w:left="1815" w:hanging="188"/>
      </w:pPr>
      <w:rPr>
        <w:rFonts w:hint="default"/>
      </w:rPr>
    </w:lvl>
    <w:lvl w:ilvl="4" w:tplc="9086CF86">
      <w:numFmt w:val="bullet"/>
      <w:lvlText w:val="•"/>
      <w:lvlJc w:val="left"/>
      <w:pPr>
        <w:ind w:left="2300" w:hanging="188"/>
      </w:pPr>
      <w:rPr>
        <w:rFonts w:hint="default"/>
      </w:rPr>
    </w:lvl>
    <w:lvl w:ilvl="5" w:tplc="C6F40CC4">
      <w:numFmt w:val="bullet"/>
      <w:lvlText w:val="•"/>
      <w:lvlJc w:val="left"/>
      <w:pPr>
        <w:ind w:left="2785" w:hanging="188"/>
      </w:pPr>
      <w:rPr>
        <w:rFonts w:hint="default"/>
      </w:rPr>
    </w:lvl>
    <w:lvl w:ilvl="6" w:tplc="14A41978">
      <w:numFmt w:val="bullet"/>
      <w:lvlText w:val="•"/>
      <w:lvlJc w:val="left"/>
      <w:pPr>
        <w:ind w:left="3270" w:hanging="188"/>
      </w:pPr>
      <w:rPr>
        <w:rFonts w:hint="default"/>
      </w:rPr>
    </w:lvl>
    <w:lvl w:ilvl="7" w:tplc="8D546EDE">
      <w:numFmt w:val="bullet"/>
      <w:lvlText w:val="•"/>
      <w:lvlJc w:val="left"/>
      <w:pPr>
        <w:ind w:left="3755" w:hanging="188"/>
      </w:pPr>
      <w:rPr>
        <w:rFonts w:hint="default"/>
      </w:rPr>
    </w:lvl>
    <w:lvl w:ilvl="8" w:tplc="98C2B87E">
      <w:numFmt w:val="bullet"/>
      <w:lvlText w:val="•"/>
      <w:lvlJc w:val="left"/>
      <w:pPr>
        <w:ind w:left="4240" w:hanging="188"/>
      </w:pPr>
      <w:rPr>
        <w:rFonts w:hint="default"/>
      </w:rPr>
    </w:lvl>
  </w:abstractNum>
  <w:abstractNum w:abstractNumId="4" w15:restartNumberingAfterBreak="0">
    <w:nsid w:val="65AD61AD"/>
    <w:multiLevelType w:val="hybridMultilevel"/>
    <w:tmpl w:val="FBC454D4"/>
    <w:lvl w:ilvl="0" w:tplc="B2481F3C">
      <w:numFmt w:val="bullet"/>
      <w:lvlText w:val=""/>
      <w:lvlJc w:val="left"/>
      <w:pPr>
        <w:ind w:left="355" w:hanging="181"/>
      </w:pPr>
      <w:rPr>
        <w:rFonts w:ascii="Symbol" w:eastAsia="Symbol" w:hAnsi="Symbol" w:cs="Symbol" w:hint="default"/>
        <w:w w:val="100"/>
        <w:sz w:val="24"/>
        <w:szCs w:val="24"/>
      </w:rPr>
    </w:lvl>
    <w:lvl w:ilvl="1" w:tplc="85523758">
      <w:numFmt w:val="bullet"/>
      <w:lvlText w:val="•"/>
      <w:lvlJc w:val="left"/>
      <w:pPr>
        <w:ind w:left="799" w:hanging="181"/>
      </w:pPr>
      <w:rPr>
        <w:rFonts w:hint="default"/>
      </w:rPr>
    </w:lvl>
    <w:lvl w:ilvl="2" w:tplc="90B03000">
      <w:numFmt w:val="bullet"/>
      <w:lvlText w:val="•"/>
      <w:lvlJc w:val="left"/>
      <w:pPr>
        <w:ind w:left="1239" w:hanging="181"/>
      </w:pPr>
      <w:rPr>
        <w:rFonts w:hint="default"/>
      </w:rPr>
    </w:lvl>
    <w:lvl w:ilvl="3" w:tplc="B9DCB33E">
      <w:numFmt w:val="bullet"/>
      <w:lvlText w:val="•"/>
      <w:lvlJc w:val="left"/>
      <w:pPr>
        <w:ind w:left="1679" w:hanging="181"/>
      </w:pPr>
      <w:rPr>
        <w:rFonts w:hint="default"/>
      </w:rPr>
    </w:lvl>
    <w:lvl w:ilvl="4" w:tplc="C2641784">
      <w:numFmt w:val="bullet"/>
      <w:lvlText w:val="•"/>
      <w:lvlJc w:val="left"/>
      <w:pPr>
        <w:ind w:left="2118" w:hanging="181"/>
      </w:pPr>
      <w:rPr>
        <w:rFonts w:hint="default"/>
      </w:rPr>
    </w:lvl>
    <w:lvl w:ilvl="5" w:tplc="A7142E38">
      <w:numFmt w:val="bullet"/>
      <w:lvlText w:val="•"/>
      <w:lvlJc w:val="left"/>
      <w:pPr>
        <w:ind w:left="2558" w:hanging="181"/>
      </w:pPr>
      <w:rPr>
        <w:rFonts w:hint="default"/>
      </w:rPr>
    </w:lvl>
    <w:lvl w:ilvl="6" w:tplc="915E3190">
      <w:numFmt w:val="bullet"/>
      <w:lvlText w:val="•"/>
      <w:lvlJc w:val="left"/>
      <w:pPr>
        <w:ind w:left="2998" w:hanging="181"/>
      </w:pPr>
      <w:rPr>
        <w:rFonts w:hint="default"/>
      </w:rPr>
    </w:lvl>
    <w:lvl w:ilvl="7" w:tplc="C38449C6">
      <w:numFmt w:val="bullet"/>
      <w:lvlText w:val="•"/>
      <w:lvlJc w:val="left"/>
      <w:pPr>
        <w:ind w:left="3437" w:hanging="181"/>
      </w:pPr>
      <w:rPr>
        <w:rFonts w:hint="default"/>
      </w:rPr>
    </w:lvl>
    <w:lvl w:ilvl="8" w:tplc="A0128234">
      <w:numFmt w:val="bullet"/>
      <w:lvlText w:val="•"/>
      <w:lvlJc w:val="left"/>
      <w:pPr>
        <w:ind w:left="3877" w:hanging="181"/>
      </w:pPr>
      <w:rPr>
        <w:rFonts w:hint="default"/>
      </w:rPr>
    </w:lvl>
  </w:abstractNum>
  <w:abstractNum w:abstractNumId="5" w15:restartNumberingAfterBreak="0">
    <w:nsid w:val="6EAF02BC"/>
    <w:multiLevelType w:val="hybridMultilevel"/>
    <w:tmpl w:val="3932C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
  <w:rsids>
    <w:rsidRoot w:val="00E759E6"/>
    <w:rsid w:val="001B0932"/>
    <w:rsid w:val="002409DF"/>
    <w:rsid w:val="00AE4893"/>
    <w:rsid w:val="00E7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867FEB61-68D6-4627-8F72-9BB7A2C7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
      <w:ind w:left="357" w:hanging="187"/>
    </w:pPr>
  </w:style>
  <w:style w:type="character" w:styleId="Hyperlink">
    <w:name w:val="Hyperlink"/>
    <w:basedOn w:val="DefaultParagraphFont"/>
    <w:uiPriority w:val="99"/>
    <w:semiHidden/>
    <w:unhideWhenUsed/>
    <w:rsid w:val="00AE4893"/>
    <w:rPr>
      <w:color w:val="0000FF" w:themeColor="hyperlink"/>
      <w:u w:val="single"/>
    </w:rPr>
  </w:style>
  <w:style w:type="paragraph" w:styleId="Header">
    <w:name w:val="header"/>
    <w:basedOn w:val="Normal"/>
    <w:link w:val="HeaderChar"/>
    <w:uiPriority w:val="99"/>
    <w:unhideWhenUsed/>
    <w:rsid w:val="00AE4893"/>
    <w:pPr>
      <w:tabs>
        <w:tab w:val="center" w:pos="4680"/>
        <w:tab w:val="right" w:pos="9360"/>
      </w:tabs>
    </w:pPr>
  </w:style>
  <w:style w:type="character" w:customStyle="1" w:styleId="HeaderChar">
    <w:name w:val="Header Char"/>
    <w:basedOn w:val="DefaultParagraphFont"/>
    <w:link w:val="Header"/>
    <w:uiPriority w:val="99"/>
    <w:rsid w:val="00AE4893"/>
    <w:rPr>
      <w:rFonts w:ascii="Century Gothic" w:eastAsia="Century Gothic" w:hAnsi="Century Gothic" w:cs="Century Gothic"/>
    </w:rPr>
  </w:style>
  <w:style w:type="paragraph" w:styleId="Footer">
    <w:name w:val="footer"/>
    <w:basedOn w:val="Normal"/>
    <w:link w:val="FooterChar"/>
    <w:uiPriority w:val="99"/>
    <w:unhideWhenUsed/>
    <w:rsid w:val="00AE4893"/>
    <w:pPr>
      <w:tabs>
        <w:tab w:val="center" w:pos="4680"/>
        <w:tab w:val="right" w:pos="9360"/>
      </w:tabs>
    </w:pPr>
  </w:style>
  <w:style w:type="character" w:customStyle="1" w:styleId="FooterChar">
    <w:name w:val="Footer Char"/>
    <w:basedOn w:val="DefaultParagraphFont"/>
    <w:link w:val="Footer"/>
    <w:uiPriority w:val="99"/>
    <w:rsid w:val="00AE4893"/>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apps.mccneb.edu/b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HELPING STUDENTS in DISTRESS</vt:lpstr>
    </vt:vector>
  </TitlesOfParts>
  <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HELPING STUDENTS in DISTRESS</dc:title>
  <dc:subject>A FACULTY &amp; STAFF GUIDE FOR ASSISTING STUDENTS IN NEED</dc:subject>
  <dc:creator>Office of Violence Prevention &amp; Support Services</dc:creator>
  <cp:lastModifiedBy>Emery, Jolynn</cp:lastModifiedBy>
  <cp:revision>4</cp:revision>
  <dcterms:created xsi:type="dcterms:W3CDTF">2018-08-27T16:38:00Z</dcterms:created>
  <dcterms:modified xsi:type="dcterms:W3CDTF">2018-08-29T12:45:00Z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Microsoft® Word 2013</vt:lpwstr>
  </property>
  <property fmtid="{D5CDD505-2E9C-101B-9397-08002B2CF9AE}" pid="4" name="LastSaved">
    <vt:filetime>2018-08-22T00:00:00Z</vt:filetime>
  </property>
</Properties>
</file>